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6908" w14:textId="7370F5A9" w:rsidR="007A1CAD" w:rsidRDefault="0056650C">
      <w:pPr>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公司治理与资本运营实战总裁班</w:t>
      </w:r>
    </w:p>
    <w:p w14:paraId="41A0B518" w14:textId="77777777" w:rsidR="0056650C" w:rsidRPr="0056650C" w:rsidRDefault="0056650C" w:rsidP="0056650C">
      <w:pPr>
        <w:widowControl/>
        <w:shd w:val="clear" w:color="auto" w:fill="FFFFFF"/>
        <w:jc w:val="center"/>
        <w:rPr>
          <w:rFonts w:ascii="微软雅黑" w:eastAsia="微软雅黑" w:hAnsi="微软雅黑" w:cs="宋体"/>
          <w:color w:val="333333"/>
          <w:kern w:val="0"/>
          <w:szCs w:val="21"/>
        </w:rPr>
      </w:pPr>
      <w:r w:rsidRPr="0056650C">
        <w:rPr>
          <w:rFonts w:ascii="微软雅黑" w:eastAsia="微软雅黑" w:hAnsi="微软雅黑" w:cs="隶书" w:hint="eastAsia"/>
          <w:b/>
          <w:bCs/>
          <w:color w:val="333333"/>
          <w:kern w:val="0"/>
          <w:sz w:val="54"/>
          <w:szCs w:val="54"/>
        </w:rPr>
        <w:t>公司治理与资本运营实战总裁班</w:t>
      </w:r>
    </w:p>
    <w:p w14:paraId="4D503A60" w14:textId="77777777" w:rsidR="0056650C" w:rsidRPr="0056650C" w:rsidRDefault="0056650C" w:rsidP="0056650C">
      <w:pPr>
        <w:widowControl/>
        <w:shd w:val="clear" w:color="auto" w:fill="FFFFFF"/>
        <w:jc w:val="center"/>
        <w:rPr>
          <w:rFonts w:ascii="微软雅黑" w:eastAsia="微软雅黑" w:hAnsi="微软雅黑" w:cs="宋体" w:hint="eastAsia"/>
          <w:color w:val="333333"/>
          <w:kern w:val="0"/>
          <w:szCs w:val="21"/>
        </w:rPr>
      </w:pPr>
      <w:r w:rsidRPr="0056650C">
        <w:rPr>
          <w:rFonts w:ascii="宋体" w:eastAsia="宋体" w:hAnsi="宋体" w:cs="宋体" w:hint="eastAsia"/>
          <w:color w:val="7030A0"/>
          <w:kern w:val="0"/>
          <w:sz w:val="32"/>
          <w:szCs w:val="32"/>
        </w:rPr>
        <w:t>GZ</w:t>
      </w:r>
      <w:r w:rsidRPr="0056650C">
        <w:rPr>
          <w:rFonts w:ascii="华文隶书" w:eastAsia="华文隶书" w:hAnsi="微软雅黑" w:cs="宋体" w:hint="eastAsia"/>
          <w:color w:val="7030A0"/>
          <w:kern w:val="0"/>
          <w:szCs w:val="21"/>
        </w:rPr>
        <w:t>十年办学 精英</w:t>
      </w:r>
      <w:r w:rsidRPr="0056650C">
        <w:rPr>
          <w:rFonts w:ascii="华文隶书" w:eastAsia="华文隶书" w:hAnsi="微软雅黑" w:cs="宋体" w:hint="eastAsia"/>
          <w:color w:val="7030A0"/>
          <w:kern w:val="0"/>
          <w:sz w:val="32"/>
          <w:szCs w:val="32"/>
        </w:rPr>
        <w:t>新商业 实战学堂</w:t>
      </w:r>
      <w:r w:rsidRPr="0056650C">
        <w:rPr>
          <w:rFonts w:ascii="华文隶书" w:eastAsia="华文隶书" w:hAnsi="微软雅黑" w:cs="宋体" w:hint="eastAsia"/>
          <w:color w:val="7030A0"/>
          <w:kern w:val="0"/>
          <w:sz w:val="32"/>
          <w:szCs w:val="32"/>
        </w:rPr>
        <w:t> </w:t>
      </w:r>
      <w:r w:rsidRPr="0056650C">
        <w:rPr>
          <w:rFonts w:ascii="华文隶书" w:eastAsia="华文隶书" w:hAnsi="微软雅黑" w:cs="宋体" w:hint="eastAsia"/>
          <w:color w:val="7030A0"/>
          <w:kern w:val="0"/>
          <w:sz w:val="32"/>
          <w:szCs w:val="32"/>
        </w:rPr>
        <w:t>新产业资本学堂</w:t>
      </w:r>
    </w:p>
    <w:p w14:paraId="19DC5ADB"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【项目简介】</w:t>
      </w:r>
    </w:p>
    <w:p w14:paraId="35963F34" w14:textId="77777777" w:rsidR="0056650C" w:rsidRPr="0056650C" w:rsidRDefault="0056650C" w:rsidP="0056650C">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Cs w:val="21"/>
        </w:rPr>
        <w:t>全球化、信息化、金融化时代背景下，企业面临多元、开放、动态的复杂环境，未来商业精英需要建立变革管理、优化治理、产业资本框架思维，以驾驭企业的整体运营，应对变局，把握机遇。</w:t>
      </w:r>
      <w:r w:rsidRPr="0056650C">
        <w:rPr>
          <w:rFonts w:ascii="宋体" w:eastAsia="宋体" w:hAnsi="宋体" w:cs="宋体" w:hint="eastAsia"/>
          <w:color w:val="333333"/>
          <w:kern w:val="0"/>
          <w:sz w:val="24"/>
        </w:rPr>
        <w:t>2006</w:t>
      </w:r>
      <w:r w:rsidRPr="0056650C">
        <w:rPr>
          <w:rFonts w:ascii="宋体" w:eastAsia="宋体" w:hAnsi="宋体" w:cs="宋体" w:hint="eastAsia"/>
          <w:color w:val="333333"/>
          <w:kern w:val="0"/>
          <w:szCs w:val="21"/>
        </w:rPr>
        <w:t>年秉承清华教育服务的社会的办学理念，以培育商业精英为使命，遴选清华</w:t>
      </w:r>
      <w:r w:rsidRPr="0056650C">
        <w:rPr>
          <w:rFonts w:ascii="Calibri" w:eastAsia="宋体" w:hAnsi="Calibri" w:cs="Calibri"/>
          <w:color w:val="333333"/>
          <w:kern w:val="0"/>
          <w:szCs w:val="21"/>
        </w:rPr>
        <w:t>EMBA</w:t>
      </w:r>
      <w:r w:rsidRPr="0056650C">
        <w:rPr>
          <w:rFonts w:ascii="宋体" w:eastAsia="宋体" w:hAnsi="宋体" w:cs="宋体" w:hint="eastAsia"/>
          <w:color w:val="333333"/>
          <w:kern w:val="0"/>
          <w:szCs w:val="21"/>
        </w:rPr>
        <w:t>教授、顶尖学者、资本大咖、实战专家为共同导师团队</w:t>
      </w:r>
      <w:r w:rsidRPr="0056650C">
        <w:rPr>
          <w:rFonts w:ascii="Calibri" w:eastAsia="宋体" w:hAnsi="Calibri" w:cs="Calibri"/>
          <w:color w:val="333333"/>
          <w:kern w:val="0"/>
          <w:szCs w:val="21"/>
        </w:rPr>
        <w:t>,</w:t>
      </w:r>
      <w:r w:rsidRPr="0056650C">
        <w:rPr>
          <w:rFonts w:ascii="宋体" w:eastAsia="宋体" w:hAnsi="宋体" w:cs="宋体" w:hint="eastAsia"/>
          <w:color w:val="333333"/>
          <w:kern w:val="0"/>
          <w:szCs w:val="21"/>
        </w:rPr>
        <w:t>面向市场经济的成功实践者累计开设了三十余期</w:t>
      </w:r>
      <w:r w:rsidRPr="0056650C">
        <w:rPr>
          <w:rFonts w:ascii="华文隶书" w:eastAsia="华文隶书" w:hAnsi="微软雅黑" w:cs="宋体" w:hint="eastAsia"/>
          <w:b/>
          <w:bCs/>
          <w:color w:val="333333"/>
          <w:kern w:val="0"/>
          <w:szCs w:val="21"/>
        </w:rPr>
        <w:t>《公司治理与资本运营实战总裁班》</w:t>
      </w:r>
      <w:r w:rsidRPr="0056650C">
        <w:rPr>
          <w:rFonts w:ascii="宋体" w:eastAsia="宋体" w:hAnsi="宋体" w:cs="宋体" w:hint="eastAsia"/>
          <w:color w:val="333333"/>
          <w:kern w:val="0"/>
          <w:sz w:val="24"/>
        </w:rPr>
        <w:t>，一站式帮助企业加速自身的升级与转型，让企业与产业联姻、与资本结缘，赋能企业打通最后一公里，成为行业独角兽！</w:t>
      </w:r>
    </w:p>
    <w:p w14:paraId="600377D8"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333333"/>
          <w:kern w:val="0"/>
          <w:szCs w:val="21"/>
        </w:rPr>
        <w:t>决定公司发展命脉</w:t>
      </w:r>
      <w:r w:rsidRPr="0056650C">
        <w:rPr>
          <w:rFonts w:ascii="华文隶书" w:eastAsia="华文隶书" w:hAnsi="微软雅黑" w:cs="宋体" w:hint="eastAsia"/>
          <w:b/>
          <w:bCs/>
          <w:color w:val="333333"/>
          <w:kern w:val="0"/>
          <w:sz w:val="29"/>
          <w:szCs w:val="29"/>
        </w:rPr>
        <w:t>90%是知本、智本、资本！</w:t>
      </w:r>
    </w:p>
    <w:p w14:paraId="00197E07"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【项目特色】</w:t>
      </w:r>
    </w:p>
    <w:p w14:paraId="6D047CE0" w14:textId="77777777" w:rsidR="0056650C" w:rsidRPr="0056650C" w:rsidRDefault="0056650C" w:rsidP="0056650C">
      <w:pPr>
        <w:widowControl/>
        <w:shd w:val="clear" w:color="auto" w:fill="FFFFFF"/>
        <w:spacing w:line="315" w:lineRule="atLeast"/>
        <w:ind w:left="315"/>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知本</w:t>
      </w:r>
      <w:r w:rsidRPr="0056650C">
        <w:rPr>
          <w:rFonts w:ascii="宋体" w:eastAsia="宋体" w:hAnsi="宋体" w:cs="宋体" w:hint="eastAsia"/>
          <w:color w:val="333333"/>
          <w:kern w:val="0"/>
          <w:sz w:val="24"/>
        </w:rPr>
        <w:t>—商学院前瞻课程，以名师力量启迪智慧！</w:t>
      </w:r>
    </w:p>
    <w:p w14:paraId="60378F44" w14:textId="77777777" w:rsidR="0056650C" w:rsidRPr="0056650C" w:rsidRDefault="0056650C" w:rsidP="0056650C">
      <w:pPr>
        <w:widowControl/>
        <w:shd w:val="clear" w:color="auto" w:fill="FFFFFF"/>
        <w:spacing w:line="315" w:lineRule="atLeast"/>
        <w:ind w:left="315"/>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智本</w:t>
      </w:r>
      <w:r w:rsidRPr="0056650C">
        <w:rPr>
          <w:rFonts w:ascii="宋体" w:eastAsia="宋体" w:hAnsi="宋体" w:cs="宋体" w:hint="eastAsia"/>
          <w:color w:val="333333"/>
          <w:kern w:val="0"/>
          <w:sz w:val="24"/>
        </w:rPr>
        <w:t>—新商业实战学堂，以实践智慧解决问题！</w:t>
      </w:r>
    </w:p>
    <w:p w14:paraId="4E800EED" w14:textId="77777777" w:rsidR="0056650C" w:rsidRPr="0056650C" w:rsidRDefault="0056650C" w:rsidP="0056650C">
      <w:pPr>
        <w:widowControl/>
        <w:shd w:val="clear" w:color="auto" w:fill="FFFFFF"/>
        <w:spacing w:line="315" w:lineRule="atLeast"/>
        <w:ind w:left="315"/>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资本</w:t>
      </w:r>
      <w:r w:rsidRPr="0056650C">
        <w:rPr>
          <w:rFonts w:ascii="宋体" w:eastAsia="宋体" w:hAnsi="宋体" w:cs="宋体" w:hint="eastAsia"/>
          <w:color w:val="333333"/>
          <w:kern w:val="0"/>
          <w:sz w:val="24"/>
        </w:rPr>
        <w:t>—新产业资本学堂，与产业联姻资本结缘！</w:t>
      </w:r>
    </w:p>
    <w:p w14:paraId="21C9712B"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【商学院前瞻课程】</w:t>
      </w:r>
    </w:p>
    <w:tbl>
      <w:tblPr>
        <w:tblW w:w="9045" w:type="dxa"/>
        <w:shd w:val="clear" w:color="auto" w:fill="FFFFFF"/>
        <w:tblCellMar>
          <w:left w:w="0" w:type="dxa"/>
          <w:right w:w="0" w:type="dxa"/>
        </w:tblCellMar>
        <w:tblLook w:val="04A0" w:firstRow="1" w:lastRow="0" w:firstColumn="1" w:lastColumn="0" w:noHBand="0" w:noVBand="1"/>
      </w:tblPr>
      <w:tblGrid>
        <w:gridCol w:w="4545"/>
        <w:gridCol w:w="4500"/>
      </w:tblGrid>
      <w:tr w:rsidR="0056650C" w:rsidRPr="0056650C" w14:paraId="367867C9" w14:textId="77777777" w:rsidTr="0056650C">
        <w:trPr>
          <w:trHeight w:val="450"/>
        </w:trPr>
        <w:tc>
          <w:tcPr>
            <w:tcW w:w="4545" w:type="dxa"/>
            <w:tcBorders>
              <w:top w:val="single" w:sz="6" w:space="0" w:color="auto"/>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480734A5"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宏观视野与商业决策</w:t>
            </w:r>
          </w:p>
        </w:tc>
        <w:tc>
          <w:tcPr>
            <w:tcW w:w="4500" w:type="dxa"/>
            <w:tcBorders>
              <w:top w:val="single" w:sz="6" w:space="0" w:color="auto"/>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577B765B"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企业可持续发展的战略与决策</w:t>
            </w:r>
          </w:p>
        </w:tc>
      </w:tr>
      <w:tr w:rsidR="0056650C" w:rsidRPr="0056650C" w14:paraId="586294F8"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443264FC"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宏观政治经济形势与研判</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5C58DEA7"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盈利战略的顶层设计</w:t>
            </w:r>
          </w:p>
        </w:tc>
      </w:tr>
      <w:tr w:rsidR="0056650C" w:rsidRPr="0056650C" w14:paraId="7ADDE345"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58F9C1F0"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中国金融与资本市场</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091F7D9"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战略实施与落地管控</w:t>
            </w:r>
          </w:p>
        </w:tc>
      </w:tr>
      <w:tr w:rsidR="0056650C" w:rsidRPr="0056650C" w14:paraId="20A554D6"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2D64CB0D"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资本与竞争力</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ECE6FD7"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基于核心能力的战略管理</w:t>
            </w:r>
          </w:p>
        </w:tc>
      </w:tr>
      <w:tr w:rsidR="0056650C" w:rsidRPr="0056650C" w14:paraId="76A3E8BB"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01B46565"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商业创新与管理之道</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0A28A65"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财务管理与税务筹划</w:t>
            </w:r>
          </w:p>
        </w:tc>
      </w:tr>
      <w:tr w:rsidR="0056650C" w:rsidRPr="0056650C" w14:paraId="5F1F624C"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09244CEF"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变革时代转型升级与战略</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50A82EFC"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决策者的财务分析</w:t>
            </w:r>
          </w:p>
        </w:tc>
      </w:tr>
      <w:tr w:rsidR="0056650C" w:rsidRPr="0056650C" w14:paraId="19DA8CE3"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520AD4E6"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颠覆性技术创新与领导力</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4966CDA"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税收与企业股权架构</w:t>
            </w:r>
          </w:p>
        </w:tc>
      </w:tr>
      <w:tr w:rsidR="0056650C" w:rsidRPr="0056650C" w14:paraId="4D32FBBA"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705BA1F3"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企业精益化管理</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660DE0B"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税源监控与风险防范</w:t>
            </w:r>
          </w:p>
        </w:tc>
      </w:tr>
      <w:tr w:rsidR="0056650C" w:rsidRPr="0056650C" w14:paraId="479616D3"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37EFDD19"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新零售与品牌升级</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801C959"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公司治理与规范运作</w:t>
            </w:r>
          </w:p>
        </w:tc>
      </w:tr>
      <w:tr w:rsidR="0056650C" w:rsidRPr="0056650C" w14:paraId="412FC357"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63F67F08"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全渠道营销理念与定位管理</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027442B5"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公司内控建设与风险管理</w:t>
            </w:r>
          </w:p>
        </w:tc>
      </w:tr>
      <w:tr w:rsidR="0056650C" w:rsidRPr="0056650C" w14:paraId="302C7349"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6065B32D"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lastRenderedPageBreak/>
              <w:t>数字时代品牌企业变革图谱</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3897BCA2"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公司控制权管理与股权涉及</w:t>
            </w:r>
          </w:p>
        </w:tc>
      </w:tr>
      <w:tr w:rsidR="0056650C" w:rsidRPr="0056650C" w14:paraId="001434E8"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344F8898"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零售渠道数字化转型与变革</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6A37F739"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股权激励与长期激励</w:t>
            </w:r>
          </w:p>
        </w:tc>
      </w:tr>
      <w:tr w:rsidR="0056650C" w:rsidRPr="0056650C" w14:paraId="4B9090C2"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223E4AAD"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资本市场与资本运营</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4AC390A3"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新制造与价值链重构</w:t>
            </w:r>
          </w:p>
        </w:tc>
      </w:tr>
      <w:tr w:rsidR="0056650C" w:rsidRPr="0056650C" w14:paraId="5982CDD7"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040E50A0"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公司战略与资本顶层设计</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3437BE0D"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从新零售到新制造</w:t>
            </w:r>
          </w:p>
        </w:tc>
      </w:tr>
      <w:tr w:rsidR="0056650C" w:rsidRPr="0056650C" w14:paraId="47241BA3"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0A1F9823"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并购重组与再融资</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791C20D2"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物流优化与供应链管理</w:t>
            </w:r>
          </w:p>
        </w:tc>
      </w:tr>
      <w:tr w:rsidR="0056650C" w:rsidRPr="0056650C" w14:paraId="7DA9B877"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4F452617"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资本市场与上市监管前沿</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2AD30D15"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数据</w:t>
            </w:r>
            <w:r w:rsidRPr="0056650C">
              <w:rPr>
                <w:rFonts w:ascii="Calibri" w:eastAsia="宋体" w:hAnsi="Calibri" w:cs="Calibri"/>
                <w:color w:val="FFFFFF"/>
                <w:kern w:val="0"/>
                <w:szCs w:val="21"/>
              </w:rPr>
              <w:t>+</w:t>
            </w:r>
            <w:r w:rsidRPr="0056650C">
              <w:rPr>
                <w:rFonts w:ascii="宋体" w:eastAsia="宋体" w:hAnsi="宋体" w:cs="宋体" w:hint="eastAsia"/>
                <w:color w:val="FFFFFF"/>
                <w:kern w:val="0"/>
                <w:szCs w:val="21"/>
              </w:rPr>
              <w:t>算法定义新制造</w:t>
            </w:r>
          </w:p>
        </w:tc>
      </w:tr>
      <w:tr w:rsidR="0056650C" w:rsidRPr="0056650C" w14:paraId="0D8955C3"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7316A543"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产业趋势与产业战略</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46CEFB3E"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b/>
                <w:bCs/>
                <w:color w:val="FFFFFF"/>
                <w:kern w:val="0"/>
                <w:sz w:val="29"/>
                <w:szCs w:val="29"/>
              </w:rPr>
              <w:t>传统文化与经营哲学</w:t>
            </w:r>
          </w:p>
        </w:tc>
      </w:tr>
      <w:tr w:rsidR="0056650C" w:rsidRPr="0056650C" w14:paraId="5E2D8AE7"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68ABE451"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AI</w:t>
            </w:r>
            <w:r w:rsidRPr="0056650C">
              <w:rPr>
                <w:rFonts w:ascii="宋体" w:eastAsia="宋体" w:hAnsi="宋体" w:cs="宋体" w:hint="eastAsia"/>
                <w:color w:val="FFFFFF"/>
                <w:kern w:val="0"/>
                <w:szCs w:val="21"/>
              </w:rPr>
              <w:t>与机器人</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2562E666"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儒家思想与管理智慧</w:t>
            </w:r>
          </w:p>
        </w:tc>
      </w:tr>
      <w:tr w:rsidR="0056650C" w:rsidRPr="0056650C" w14:paraId="5FE0C145"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1436B46F"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生物医疗</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11B4CB1D"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道家思想与管理智慧</w:t>
            </w:r>
          </w:p>
        </w:tc>
      </w:tr>
      <w:tr w:rsidR="0056650C" w:rsidRPr="0056650C" w14:paraId="1EE3D04D" w14:textId="77777777" w:rsidTr="0056650C">
        <w:trPr>
          <w:trHeight w:val="450"/>
        </w:trPr>
        <w:tc>
          <w:tcPr>
            <w:tcW w:w="4545" w:type="dxa"/>
            <w:tcBorders>
              <w:top w:val="nil"/>
              <w:left w:val="single" w:sz="6" w:space="0" w:color="auto"/>
              <w:bottom w:val="single" w:sz="6" w:space="0" w:color="auto"/>
              <w:right w:val="single" w:sz="6" w:space="0" w:color="auto"/>
            </w:tcBorders>
            <w:shd w:val="clear" w:color="auto" w:fill="5DADA6"/>
            <w:tcMar>
              <w:top w:w="15" w:type="dxa"/>
              <w:left w:w="15" w:type="dxa"/>
              <w:bottom w:w="15" w:type="dxa"/>
              <w:right w:w="15" w:type="dxa"/>
            </w:tcMar>
            <w:vAlign w:val="center"/>
            <w:hideMark/>
          </w:tcPr>
          <w:p w14:paraId="4C635493"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高端制造</w:t>
            </w:r>
          </w:p>
        </w:tc>
        <w:tc>
          <w:tcPr>
            <w:tcW w:w="4500" w:type="dxa"/>
            <w:tcBorders>
              <w:top w:val="nil"/>
              <w:left w:val="nil"/>
              <w:bottom w:val="single" w:sz="6" w:space="0" w:color="auto"/>
              <w:right w:val="single" w:sz="6" w:space="0" w:color="auto"/>
            </w:tcBorders>
            <w:shd w:val="clear" w:color="auto" w:fill="73B9B2"/>
            <w:tcMar>
              <w:top w:w="15" w:type="dxa"/>
              <w:left w:w="15" w:type="dxa"/>
              <w:bottom w:w="15" w:type="dxa"/>
              <w:right w:w="15" w:type="dxa"/>
            </w:tcMar>
            <w:vAlign w:val="center"/>
            <w:hideMark/>
          </w:tcPr>
          <w:p w14:paraId="19B06372" w14:textId="77777777" w:rsidR="0056650C" w:rsidRPr="0056650C" w:rsidRDefault="0056650C" w:rsidP="0056650C">
            <w:pPr>
              <w:widowControl/>
              <w:jc w:val="center"/>
              <w:textAlignment w:val="center"/>
              <w:rPr>
                <w:rFonts w:ascii="微软雅黑" w:eastAsia="微软雅黑" w:hAnsi="微软雅黑" w:cs="宋体" w:hint="eastAsia"/>
                <w:color w:val="333333"/>
                <w:kern w:val="0"/>
                <w:szCs w:val="21"/>
              </w:rPr>
            </w:pPr>
            <w:r w:rsidRPr="0056650C">
              <w:rPr>
                <w:rFonts w:ascii="宋体" w:eastAsia="宋体" w:hAnsi="宋体" w:cs="宋体" w:hint="eastAsia"/>
                <w:color w:val="FFFFFF"/>
                <w:kern w:val="0"/>
                <w:sz w:val="24"/>
              </w:rPr>
              <w:t>释家思想与管理智慧</w:t>
            </w:r>
          </w:p>
        </w:tc>
      </w:tr>
    </w:tbl>
    <w:p w14:paraId="24BAE32E"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29"/>
          <w:szCs w:val="29"/>
        </w:rPr>
        <w:t> </w:t>
      </w:r>
    </w:p>
    <w:p w14:paraId="30AA20F2"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【核心拟请专家】</w:t>
      </w:r>
    </w:p>
    <w:tbl>
      <w:tblPr>
        <w:tblW w:w="8955" w:type="dxa"/>
        <w:shd w:val="clear" w:color="auto" w:fill="FFFFFF"/>
        <w:tblCellMar>
          <w:left w:w="0" w:type="dxa"/>
          <w:right w:w="0" w:type="dxa"/>
        </w:tblCellMar>
        <w:tblLook w:val="04A0" w:firstRow="1" w:lastRow="0" w:firstColumn="1" w:lastColumn="0" w:noHBand="0" w:noVBand="1"/>
      </w:tblPr>
      <w:tblGrid>
        <w:gridCol w:w="4462"/>
        <w:gridCol w:w="4493"/>
      </w:tblGrid>
      <w:tr w:rsidR="0056650C" w:rsidRPr="0056650C" w14:paraId="77934797" w14:textId="77777777" w:rsidTr="0056650C">
        <w:trPr>
          <w:trHeight w:val="1920"/>
        </w:trPr>
        <w:tc>
          <w:tcPr>
            <w:tcW w:w="447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BEB776"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魏 杰：</w:t>
            </w:r>
            <w:r w:rsidRPr="0056650C">
              <w:rPr>
                <w:rFonts w:ascii="宋体" w:eastAsia="宋体" w:hAnsi="宋体" w:cs="宋体" w:hint="eastAsia"/>
                <w:color w:val="333333"/>
                <w:kern w:val="0"/>
                <w:sz w:val="18"/>
                <w:szCs w:val="18"/>
              </w:rPr>
              <w:t>知名经济学家、清华大学经管学院教授、博士生导师、清华大学中国经济研究中心主任，研究方向为：企业制度创新及企业技术创新的制度保证，企业产权制度与资本市场的内在结合及互动性，宏观经济对企业经营战略的约束性的体制表现等</w:t>
            </w:r>
          </w:p>
        </w:tc>
        <w:tc>
          <w:tcPr>
            <w:tcW w:w="4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90F1A5"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蔡临宁：</w:t>
            </w:r>
            <w:r w:rsidRPr="0056650C">
              <w:rPr>
                <w:rFonts w:ascii="宋体" w:eastAsia="宋体" w:hAnsi="宋体" w:cs="宋体" w:hint="eastAsia"/>
                <w:color w:val="333333"/>
                <w:kern w:val="0"/>
                <w:sz w:val="18"/>
                <w:szCs w:val="18"/>
              </w:rPr>
              <w:t>清华大学工业工程系物流工程实验室主任，物流与经济研究中心主任副教授。擅长领域：物流分析与设施规划，工业工程概论。研究项目有城市分类垃圾物流系统的仿真及优化现代商业物流数字化平台技术及应用研究</w:t>
            </w:r>
          </w:p>
        </w:tc>
      </w:tr>
      <w:tr w:rsidR="0056650C" w:rsidRPr="0056650C" w14:paraId="1D34B24E" w14:textId="77777777" w:rsidTr="0056650C">
        <w:trPr>
          <w:trHeight w:val="1710"/>
        </w:trPr>
        <w:tc>
          <w:tcPr>
            <w:tcW w:w="447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2E6769"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孔 英：</w:t>
            </w:r>
            <w:r w:rsidRPr="0056650C">
              <w:rPr>
                <w:rFonts w:ascii="宋体" w:eastAsia="宋体" w:hAnsi="宋体" w:cs="宋体" w:hint="eastAsia"/>
                <w:color w:val="333333"/>
                <w:kern w:val="0"/>
                <w:sz w:val="18"/>
                <w:szCs w:val="18"/>
              </w:rPr>
              <w:t>著名管理经济学家，清华大学教授，博士生导师清华</w:t>
            </w:r>
            <w:r w:rsidRPr="0056650C">
              <w:rPr>
                <w:rFonts w:ascii="Calibri" w:eastAsia="宋体" w:hAnsi="Calibri" w:cs="Calibri"/>
                <w:color w:val="333333"/>
                <w:kern w:val="0"/>
                <w:szCs w:val="21"/>
              </w:rPr>
              <w:t>-</w:t>
            </w:r>
            <w:r w:rsidRPr="0056650C">
              <w:rPr>
                <w:rFonts w:ascii="宋体" w:eastAsia="宋体" w:hAnsi="宋体" w:cs="宋体" w:hint="eastAsia"/>
                <w:color w:val="333333"/>
                <w:kern w:val="0"/>
                <w:szCs w:val="21"/>
              </w:rPr>
              <w:t>伯克利深圳学院低碳经济与金融风险分析实验室学术带头人，国务院发展研究中心产业经济部特邀研究员，世界圆桌咨询集团特聘专家，深圳市决策咨询委员会专家</w:t>
            </w:r>
          </w:p>
        </w:tc>
        <w:tc>
          <w:tcPr>
            <w:tcW w:w="4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421537"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高金平：</w:t>
            </w:r>
            <w:r w:rsidRPr="0056650C">
              <w:rPr>
                <w:rFonts w:ascii="宋体" w:eastAsia="宋体" w:hAnsi="宋体" w:cs="宋体" w:hint="eastAsia"/>
                <w:color w:val="333333"/>
                <w:kern w:val="0"/>
                <w:sz w:val="18"/>
                <w:szCs w:val="18"/>
              </w:rPr>
              <w:t>清华、北大、长江、中欧商学院</w:t>
            </w:r>
            <w:r w:rsidRPr="0056650C">
              <w:rPr>
                <w:rFonts w:ascii="Calibri" w:eastAsia="宋体" w:hAnsi="Calibri" w:cs="Calibri"/>
                <w:color w:val="333333"/>
                <w:kern w:val="0"/>
                <w:szCs w:val="21"/>
              </w:rPr>
              <w:t>EMBA</w:t>
            </w:r>
            <w:r w:rsidRPr="0056650C">
              <w:rPr>
                <w:rFonts w:ascii="宋体" w:eastAsia="宋体" w:hAnsi="宋体" w:cs="宋体" w:hint="eastAsia"/>
                <w:color w:val="333333"/>
                <w:kern w:val="0"/>
                <w:szCs w:val="21"/>
              </w:rPr>
              <w:t>课程教授，国家税务总局干部学院教授、上海交大税务研究所所长，被誉为中国税法第一人。对企业税收、房地产税收、企业税法、企业资本运营等领域有着深厚研究，权威前沿、实战经验丰富</w:t>
            </w:r>
          </w:p>
        </w:tc>
      </w:tr>
      <w:tr w:rsidR="0056650C" w:rsidRPr="0056650C" w14:paraId="26BFA610" w14:textId="77777777" w:rsidTr="0056650C">
        <w:trPr>
          <w:trHeight w:val="1935"/>
        </w:trPr>
        <w:tc>
          <w:tcPr>
            <w:tcW w:w="447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A90D37"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陈 劲：</w:t>
            </w:r>
            <w:r w:rsidRPr="0056650C">
              <w:rPr>
                <w:rFonts w:ascii="宋体" w:eastAsia="宋体" w:hAnsi="宋体" w:cs="宋体" w:hint="eastAsia"/>
                <w:color w:val="333333"/>
                <w:kern w:val="0"/>
                <w:sz w:val="18"/>
                <w:szCs w:val="18"/>
              </w:rPr>
              <w:t>清华大学经管学院创新创业与战略系教授、博士生导师，获国务院政府特殊津贴、教育部第八届霍英东教师奖、教育部第三届“高校青年教师奖”，杰出青年基金获得者，入选国家百千万人才工程</w:t>
            </w:r>
          </w:p>
        </w:tc>
        <w:tc>
          <w:tcPr>
            <w:tcW w:w="4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6CB745"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王 正：</w:t>
            </w:r>
            <w:r w:rsidRPr="0056650C">
              <w:rPr>
                <w:rFonts w:ascii="宋体" w:eastAsia="宋体" w:hAnsi="宋体" w:cs="宋体" w:hint="eastAsia"/>
                <w:color w:val="333333"/>
                <w:kern w:val="0"/>
                <w:sz w:val="18"/>
                <w:szCs w:val="18"/>
              </w:rPr>
              <w:t>清华大学信息学院、人文学院、继续教育学院、电机系特聘教授、博士生导师，是多家企业管理培训公司的企业管理咨询顾问，中国航天集团科技咨询协会高级顾问，中国航天科工集团钱学森系统工程学院特聘教授</w:t>
            </w:r>
          </w:p>
        </w:tc>
      </w:tr>
      <w:tr w:rsidR="0056650C" w:rsidRPr="0056650C" w14:paraId="65306750" w14:textId="77777777" w:rsidTr="0056650C">
        <w:trPr>
          <w:trHeight w:val="1650"/>
        </w:trPr>
        <w:tc>
          <w:tcPr>
            <w:tcW w:w="447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527F0B"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宁向东</w:t>
            </w:r>
            <w:r w:rsidRPr="0056650C">
              <w:rPr>
                <w:rFonts w:ascii="宋体" w:eastAsia="宋体" w:hAnsi="宋体" w:cs="宋体" w:hint="eastAsia"/>
                <w:color w:val="333333"/>
                <w:kern w:val="0"/>
                <w:sz w:val="18"/>
                <w:szCs w:val="18"/>
              </w:rPr>
              <w:t>：清华大学经济管理学院创新创业与战略系教授博士生导师、公司治理研究中心执行主任研究方向：公司治理、战略管理曾任哈佛商学院、伊利诺大学、新南威尔士大学、悉尼大学、香港中文大学访问学者</w:t>
            </w:r>
          </w:p>
        </w:tc>
        <w:tc>
          <w:tcPr>
            <w:tcW w:w="4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E08A8E"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王 蘶：</w:t>
            </w:r>
            <w:r w:rsidRPr="0056650C">
              <w:rPr>
                <w:rFonts w:ascii="宋体" w:eastAsia="宋体" w:hAnsi="宋体" w:cs="宋体" w:hint="eastAsia"/>
                <w:color w:val="333333"/>
                <w:kern w:val="0"/>
                <w:sz w:val="18"/>
                <w:szCs w:val="18"/>
              </w:rPr>
              <w:t>中国并购公会创始会长、中国金融博物馆（集团）理事长、万盟并购董事长</w:t>
            </w:r>
            <w:r w:rsidRPr="0056650C">
              <w:rPr>
                <w:rFonts w:ascii="Calibri" w:eastAsia="宋体" w:hAnsi="Calibri" w:cs="Calibri"/>
                <w:color w:val="333333"/>
                <w:kern w:val="0"/>
                <w:szCs w:val="21"/>
              </w:rPr>
              <w:t>,</w:t>
            </w:r>
            <w:r w:rsidRPr="0056650C">
              <w:rPr>
                <w:rFonts w:ascii="宋体" w:eastAsia="宋体" w:hAnsi="宋体" w:cs="宋体" w:hint="eastAsia"/>
                <w:color w:val="333333"/>
                <w:kern w:val="0"/>
                <w:szCs w:val="21"/>
              </w:rPr>
              <w:t>长期担任政府经济顾问，上市公司和金融机构的独立董事。在美国获得经济学博士，曾长期担任中欧国际工商学院和长江商学院的客座教授</w:t>
            </w:r>
          </w:p>
        </w:tc>
      </w:tr>
      <w:tr w:rsidR="0056650C" w:rsidRPr="0056650C" w14:paraId="3BF999A3" w14:textId="77777777" w:rsidTr="0056650C">
        <w:trPr>
          <w:trHeight w:val="1695"/>
        </w:trPr>
        <w:tc>
          <w:tcPr>
            <w:tcW w:w="447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F8607A"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lastRenderedPageBreak/>
              <w:t>周 立：</w:t>
            </w:r>
            <w:r w:rsidRPr="0056650C">
              <w:rPr>
                <w:rFonts w:ascii="宋体" w:eastAsia="宋体" w:hAnsi="宋体" w:cs="宋体" w:hint="eastAsia"/>
                <w:color w:val="333333"/>
                <w:kern w:val="0"/>
                <w:sz w:val="18"/>
                <w:szCs w:val="18"/>
              </w:rPr>
              <w:t>资本顶层设计专家、清华大学经济管理学院教授，曾担任清华大学科技开发部主任，清华大学国家技术转移中心主任，清华大学副秘书长、河北清华发展研究院院长</w:t>
            </w:r>
          </w:p>
        </w:tc>
        <w:tc>
          <w:tcPr>
            <w:tcW w:w="4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99D7D4"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吴克忠：</w:t>
            </w:r>
            <w:r w:rsidRPr="0056650C">
              <w:rPr>
                <w:rFonts w:ascii="宋体" w:eastAsia="宋体" w:hAnsi="宋体" w:cs="宋体" w:hint="eastAsia"/>
                <w:color w:val="333333"/>
                <w:kern w:val="0"/>
                <w:sz w:val="18"/>
                <w:szCs w:val="18"/>
              </w:rPr>
              <w:t>  </w:t>
            </w:r>
            <w:r w:rsidRPr="0056650C">
              <w:rPr>
                <w:rFonts w:ascii="宋体" w:eastAsia="宋体" w:hAnsi="宋体" w:cs="宋体" w:hint="eastAsia"/>
                <w:color w:val="333333"/>
                <w:kern w:val="0"/>
                <w:szCs w:val="21"/>
              </w:rPr>
              <w:t>优势资本总裁，曾主导参股投资了数十家企业。其良好的投资业绩和表现，获得美国五十多家大型对冲基金的注资，</w:t>
            </w:r>
            <w:r w:rsidRPr="0056650C">
              <w:rPr>
                <w:rFonts w:ascii="Calibri" w:eastAsia="宋体" w:hAnsi="Calibri" w:cs="Calibri"/>
                <w:color w:val="333333"/>
                <w:kern w:val="0"/>
                <w:szCs w:val="21"/>
              </w:rPr>
              <w:t>2006</w:t>
            </w:r>
            <w:r w:rsidRPr="0056650C">
              <w:rPr>
                <w:rFonts w:ascii="宋体" w:eastAsia="宋体" w:hAnsi="宋体" w:cs="宋体" w:hint="eastAsia"/>
                <w:color w:val="333333"/>
                <w:kern w:val="0"/>
                <w:szCs w:val="21"/>
              </w:rPr>
              <w:t>年募集创立了以中国拟上市企业（</w:t>
            </w:r>
            <w:r w:rsidRPr="0056650C">
              <w:rPr>
                <w:rFonts w:ascii="Calibri" w:eastAsia="宋体" w:hAnsi="Calibri" w:cs="Calibri"/>
                <w:color w:val="333333"/>
                <w:kern w:val="0"/>
                <w:szCs w:val="21"/>
              </w:rPr>
              <w:t>Pre-IPO</w:t>
            </w:r>
            <w:r w:rsidRPr="0056650C">
              <w:rPr>
                <w:rFonts w:ascii="宋体" w:eastAsia="宋体" w:hAnsi="宋体" w:cs="宋体" w:hint="eastAsia"/>
                <w:color w:val="333333"/>
                <w:kern w:val="0"/>
                <w:szCs w:val="21"/>
              </w:rPr>
              <w:t>）为主要投资对象的上市基金公司</w:t>
            </w:r>
            <w:r w:rsidRPr="0056650C">
              <w:rPr>
                <w:rFonts w:ascii="Calibri" w:eastAsia="宋体" w:hAnsi="Calibri" w:cs="Calibri"/>
                <w:color w:val="333333"/>
                <w:kern w:val="0"/>
                <w:szCs w:val="21"/>
              </w:rPr>
              <w:t>-</w:t>
            </w:r>
            <w:r w:rsidRPr="0056650C">
              <w:rPr>
                <w:rFonts w:ascii="宋体" w:eastAsia="宋体" w:hAnsi="宋体" w:cs="宋体" w:hint="eastAsia"/>
                <w:color w:val="333333"/>
                <w:kern w:val="0"/>
                <w:szCs w:val="21"/>
              </w:rPr>
              <w:t>磐天中国</w:t>
            </w:r>
            <w:r w:rsidRPr="0056650C">
              <w:rPr>
                <w:rFonts w:ascii="Calibri" w:eastAsia="宋体" w:hAnsi="Calibri" w:cs="Calibri"/>
                <w:color w:val="333333"/>
                <w:kern w:val="0"/>
                <w:szCs w:val="21"/>
              </w:rPr>
              <w:t>SPAC</w:t>
            </w:r>
            <w:r w:rsidRPr="0056650C">
              <w:rPr>
                <w:rFonts w:ascii="宋体" w:eastAsia="宋体" w:hAnsi="宋体" w:cs="宋体" w:hint="eastAsia"/>
                <w:color w:val="333333"/>
                <w:kern w:val="0"/>
                <w:szCs w:val="21"/>
              </w:rPr>
              <w:t>基金</w:t>
            </w:r>
          </w:p>
        </w:tc>
      </w:tr>
      <w:tr w:rsidR="0056650C" w:rsidRPr="0056650C" w14:paraId="04933DC4" w14:textId="77777777" w:rsidTr="0056650C">
        <w:trPr>
          <w:trHeight w:val="1590"/>
        </w:trPr>
        <w:tc>
          <w:tcPr>
            <w:tcW w:w="447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187CFD6"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陈煜波：</w:t>
            </w:r>
            <w:r w:rsidRPr="0056650C">
              <w:rPr>
                <w:rFonts w:ascii="宋体" w:eastAsia="宋体" w:hAnsi="宋体" w:cs="宋体" w:hint="eastAsia"/>
                <w:color w:val="333333"/>
                <w:kern w:val="0"/>
                <w:sz w:val="18"/>
                <w:szCs w:val="18"/>
              </w:rPr>
              <w:t>清华大学经济管理学院教授、副院长、互联网发展与治理研究中心主任，清华大学经济管理学院党委书记，国家杰出青年科学基金获得者、国家“万人计划”青年拔尖人才，曾任美国亚利桑那大学艾勒管理学院副教授、终身教职</w:t>
            </w:r>
          </w:p>
        </w:tc>
        <w:tc>
          <w:tcPr>
            <w:tcW w:w="4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3D4BD8" w14:textId="77777777" w:rsidR="0056650C" w:rsidRPr="0056650C" w:rsidRDefault="0056650C" w:rsidP="0056650C">
            <w:pPr>
              <w:widowControl/>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 w:val="18"/>
                <w:szCs w:val="18"/>
              </w:rPr>
              <w:t>翟山鹰：</w:t>
            </w:r>
            <w:r w:rsidRPr="0056650C">
              <w:rPr>
                <w:rFonts w:ascii="宋体" w:eastAsia="宋体" w:hAnsi="宋体" w:cs="宋体" w:hint="eastAsia"/>
                <w:color w:val="333333"/>
                <w:kern w:val="0"/>
                <w:sz w:val="18"/>
                <w:szCs w:val="18"/>
              </w:rPr>
              <w:t>  </w:t>
            </w:r>
            <w:r w:rsidRPr="0056650C">
              <w:rPr>
                <w:rFonts w:ascii="宋体" w:eastAsia="宋体" w:hAnsi="宋体" w:cs="宋体" w:hint="eastAsia"/>
                <w:color w:val="333333"/>
                <w:kern w:val="0"/>
                <w:szCs w:val="21"/>
              </w:rPr>
              <w:t>普华商学院董事长兼总裁，兼任全球中小企业联盟战略合伙人，中国中小企业协会首席金融顾问，华人全球影业学院副院长，清华、北大等机构客座教授</w:t>
            </w:r>
            <w:r w:rsidRPr="0056650C">
              <w:rPr>
                <w:rFonts w:ascii="Calibri" w:eastAsia="宋体" w:hAnsi="Calibri" w:cs="Calibri"/>
                <w:color w:val="333333"/>
                <w:kern w:val="0"/>
                <w:szCs w:val="21"/>
              </w:rPr>
              <w:t>,</w:t>
            </w:r>
            <w:r w:rsidRPr="0056650C">
              <w:rPr>
                <w:rFonts w:ascii="宋体" w:eastAsia="宋体" w:hAnsi="宋体" w:cs="宋体" w:hint="eastAsia"/>
                <w:color w:val="333333"/>
                <w:kern w:val="0"/>
                <w:szCs w:val="21"/>
              </w:rPr>
              <w:t>中国电子商务协会金融培训中心主任</w:t>
            </w:r>
          </w:p>
        </w:tc>
      </w:tr>
    </w:tbl>
    <w:p w14:paraId="1FB546B3"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【新商业实战学堂】</w:t>
      </w:r>
    </w:p>
    <w:p w14:paraId="0865F7DF"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《走进阿里</w:t>
      </w:r>
      <w:r w:rsidRPr="0056650C">
        <w:rPr>
          <w:rFonts w:ascii="宋体" w:eastAsia="宋体" w:hAnsi="宋体" w:cs="宋体" w:hint="eastAsia"/>
          <w:b/>
          <w:bCs/>
          <w:color w:val="333333"/>
          <w:kern w:val="0"/>
          <w:sz w:val="29"/>
          <w:szCs w:val="29"/>
        </w:rPr>
        <w:t>—拥抱数字化、决胜新商业</w:t>
      </w:r>
      <w:r w:rsidRPr="0056650C">
        <w:rPr>
          <w:rFonts w:ascii="宋体" w:eastAsia="宋体" w:hAnsi="宋体" w:cs="宋体" w:hint="eastAsia"/>
          <w:b/>
          <w:bCs/>
          <w:color w:val="333333"/>
          <w:kern w:val="0"/>
          <w:szCs w:val="21"/>
        </w:rPr>
        <w:t>》</w:t>
      </w:r>
    </w:p>
    <w:p w14:paraId="4AE2C8BE"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Cs w:val="21"/>
        </w:rPr>
        <w:t>没有边界、无时不创新、组织无常态，数字化进入深水区</w:t>
      </w:r>
      <w:r w:rsidRPr="0056650C">
        <w:rPr>
          <w:rFonts w:ascii="宋体" w:eastAsia="宋体" w:hAnsi="宋体" w:cs="宋体" w:hint="eastAsia"/>
          <w:color w:val="333333"/>
          <w:kern w:val="0"/>
          <w:sz w:val="24"/>
        </w:rPr>
        <w:t>,</w:t>
      </w:r>
      <w:r w:rsidRPr="0056650C">
        <w:rPr>
          <w:rFonts w:ascii="宋体" w:eastAsia="宋体" w:hAnsi="宋体" w:cs="宋体" w:hint="eastAsia"/>
          <w:color w:val="333333"/>
          <w:kern w:val="0"/>
          <w:szCs w:val="21"/>
        </w:rPr>
        <w:t>新商业文明已出现，新商业时代呼唤新商业精英，培养数字经济时代的新商业精英！</w:t>
      </w:r>
    </w:p>
    <w:p w14:paraId="793BEEFC"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企业家应该增强</w:t>
      </w:r>
      <w:r w:rsidRPr="0056650C">
        <w:rPr>
          <w:rFonts w:ascii="华文隶书" w:eastAsia="华文隶书" w:hAnsi="微软雅黑" w:cs="宋体" w:hint="eastAsia"/>
          <w:b/>
          <w:bCs/>
          <w:color w:val="333333"/>
          <w:kern w:val="0"/>
          <w:szCs w:val="21"/>
        </w:rPr>
        <w:t>数字战略管理能力</w:t>
      </w:r>
      <w:r w:rsidRPr="0056650C">
        <w:rPr>
          <w:rFonts w:ascii="宋体" w:eastAsia="宋体" w:hAnsi="宋体" w:cs="宋体" w:hint="eastAsia"/>
          <w:color w:val="333333"/>
          <w:kern w:val="0"/>
          <w:sz w:val="24"/>
        </w:rPr>
        <w:t>—白重恩（清华大学经管学院院长）</w:t>
      </w:r>
    </w:p>
    <w:p w14:paraId="0B4C267F"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所有企业经营的商业要素，都可能在</w:t>
      </w:r>
      <w:r w:rsidRPr="0056650C">
        <w:rPr>
          <w:rFonts w:ascii="华文隶书" w:eastAsia="华文隶书" w:hAnsi="微软雅黑" w:cs="宋体" w:hint="eastAsia"/>
          <w:b/>
          <w:bCs/>
          <w:color w:val="333333"/>
          <w:kern w:val="0"/>
          <w:szCs w:val="21"/>
        </w:rPr>
        <w:t>数字经济时代走向全领域、全流程的数字化经营</w:t>
      </w:r>
      <w:r w:rsidRPr="0056650C">
        <w:rPr>
          <w:rFonts w:ascii="宋体" w:eastAsia="宋体" w:hAnsi="宋体" w:cs="宋体" w:hint="eastAsia"/>
          <w:color w:val="333333"/>
          <w:kern w:val="0"/>
          <w:sz w:val="24"/>
        </w:rPr>
        <w:t>—张勇（阿里巴巴集团</w:t>
      </w:r>
      <w:r w:rsidRPr="0056650C">
        <w:rPr>
          <w:rFonts w:ascii="Calibri" w:eastAsia="宋体" w:hAnsi="Calibri" w:cs="Calibri"/>
          <w:color w:val="333333"/>
          <w:kern w:val="0"/>
          <w:szCs w:val="21"/>
        </w:rPr>
        <w:t>CEO</w:t>
      </w:r>
      <w:r w:rsidRPr="0056650C">
        <w:rPr>
          <w:rFonts w:ascii="宋体" w:eastAsia="宋体" w:hAnsi="宋体" w:cs="宋体" w:hint="eastAsia"/>
          <w:color w:val="333333"/>
          <w:kern w:val="0"/>
          <w:szCs w:val="21"/>
        </w:rPr>
        <w:t>）</w:t>
      </w:r>
    </w:p>
    <w:p w14:paraId="036D8DD0"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《走进华为</w:t>
      </w:r>
      <w:r w:rsidRPr="0056650C">
        <w:rPr>
          <w:rFonts w:ascii="宋体" w:eastAsia="宋体" w:hAnsi="宋体" w:cs="宋体" w:hint="eastAsia"/>
          <w:b/>
          <w:bCs/>
          <w:color w:val="333333"/>
          <w:kern w:val="0"/>
          <w:sz w:val="29"/>
          <w:szCs w:val="29"/>
        </w:rPr>
        <w:t>—学变革管理</w:t>
      </w:r>
      <w:r w:rsidRPr="0056650C">
        <w:rPr>
          <w:rFonts w:ascii="宋体" w:eastAsia="宋体" w:hAnsi="宋体" w:cs="宋体" w:hint="eastAsia"/>
          <w:b/>
          <w:bCs/>
          <w:color w:val="333333"/>
          <w:kern w:val="0"/>
          <w:szCs w:val="21"/>
        </w:rPr>
        <w:t>、建卓越团队》</w:t>
      </w:r>
    </w:p>
    <w:p w14:paraId="1CE61678"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Calibri" w:hint="eastAsia"/>
          <w:color w:val="333333"/>
          <w:kern w:val="0"/>
          <w:szCs w:val="21"/>
        </w:rPr>
        <w:t>缺方法，没思路、缺工具、不系统？走进华为学习以客户为中心、以奋斗者为本的文化与运营体系，打造铁三角团队，华为干部管理之道。</w:t>
      </w:r>
    </w:p>
    <w:p w14:paraId="41F8AC05"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333333"/>
          <w:kern w:val="0"/>
          <w:szCs w:val="21"/>
        </w:rPr>
        <w:t>企业管理是一种实践，本质不在于知，而在于行</w:t>
      </w:r>
      <w:r w:rsidRPr="0056650C">
        <w:rPr>
          <w:rFonts w:ascii="华文隶书" w:eastAsia="华文隶书" w:hAnsi="微软雅黑" w:cs="宋体" w:hint="eastAsia"/>
          <w:b/>
          <w:bCs/>
          <w:color w:val="333333"/>
          <w:kern w:val="0"/>
          <w:sz w:val="24"/>
        </w:rPr>
        <w:t>—</w:t>
      </w:r>
      <w:r w:rsidRPr="0056650C">
        <w:rPr>
          <w:rFonts w:ascii="宋体" w:eastAsia="宋体" w:hAnsi="宋体" w:cs="宋体" w:hint="eastAsia"/>
          <w:color w:val="333333"/>
          <w:kern w:val="0"/>
          <w:szCs w:val="21"/>
        </w:rPr>
        <w:t>彼得</w:t>
      </w:r>
      <w:r w:rsidRPr="0056650C">
        <w:rPr>
          <w:rFonts w:ascii="宋体" w:eastAsia="宋体" w:hAnsi="宋体" w:cs="宋体" w:hint="eastAsia"/>
          <w:color w:val="333333"/>
          <w:kern w:val="0"/>
          <w:sz w:val="24"/>
        </w:rPr>
        <w:t>·德鲁克</w:t>
      </w:r>
    </w:p>
    <w:p w14:paraId="7BEC1F05"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333333"/>
          <w:kern w:val="0"/>
          <w:szCs w:val="21"/>
        </w:rPr>
        <w:t>企业学习的最好方法是标杆学习法</w:t>
      </w:r>
      <w:r w:rsidRPr="0056650C">
        <w:rPr>
          <w:rFonts w:ascii="华文隶书" w:eastAsia="华文隶书" w:hAnsi="微软雅黑" w:cs="宋体" w:hint="eastAsia"/>
          <w:b/>
          <w:bCs/>
          <w:color w:val="333333"/>
          <w:kern w:val="0"/>
          <w:sz w:val="24"/>
        </w:rPr>
        <w:t>—</w:t>
      </w:r>
      <w:r w:rsidRPr="0056650C">
        <w:rPr>
          <w:rFonts w:ascii="宋体" w:eastAsia="宋体" w:hAnsi="宋体" w:cs="宋体" w:hint="eastAsia"/>
          <w:color w:val="333333"/>
          <w:kern w:val="0"/>
          <w:szCs w:val="21"/>
        </w:rPr>
        <w:t>陈春花</w:t>
      </w:r>
      <w:r w:rsidRPr="0056650C">
        <w:rPr>
          <w:rFonts w:ascii="宋体" w:eastAsia="宋体" w:hAnsi="宋体" w:cs="宋体" w:hint="eastAsia"/>
          <w:color w:val="333333"/>
          <w:kern w:val="0"/>
          <w:sz w:val="24"/>
        </w:rPr>
        <w:t> </w:t>
      </w:r>
      <w:r w:rsidRPr="0056650C">
        <w:rPr>
          <w:rFonts w:ascii="Calibri" w:eastAsia="微软雅黑" w:hAnsi="Calibri" w:cs="Calibri"/>
          <w:color w:val="333333"/>
          <w:kern w:val="0"/>
          <w:sz w:val="24"/>
        </w:rPr>
        <w:t> </w:t>
      </w:r>
    </w:p>
    <w:p w14:paraId="2C6EEF8A"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《深度参访</w:t>
      </w:r>
      <w:r w:rsidRPr="0056650C">
        <w:rPr>
          <w:rFonts w:ascii="宋体" w:eastAsia="宋体" w:hAnsi="宋体" w:cs="宋体" w:hint="eastAsia"/>
          <w:b/>
          <w:bCs/>
          <w:color w:val="333333"/>
          <w:kern w:val="0"/>
          <w:sz w:val="29"/>
          <w:szCs w:val="29"/>
        </w:rPr>
        <w:t>—</w:t>
      </w:r>
      <w:r w:rsidRPr="0056650C">
        <w:rPr>
          <w:rFonts w:ascii="宋体" w:eastAsia="宋体" w:hAnsi="宋体" w:cs="宋体" w:hint="eastAsia"/>
          <w:b/>
          <w:bCs/>
          <w:color w:val="333333"/>
          <w:kern w:val="0"/>
          <w:szCs w:val="21"/>
        </w:rPr>
        <w:t>走进标杆领军企业》</w:t>
      </w:r>
    </w:p>
    <w:p w14:paraId="36E84A30"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Calibri" w:hint="eastAsia"/>
          <w:color w:val="333333"/>
          <w:kern w:val="0"/>
          <w:szCs w:val="21"/>
        </w:rPr>
        <w:t>文化的传承、科技的创新，打造的不仅仅是企业，更是一种匠心精神！走进</w:t>
      </w:r>
      <w:r w:rsidRPr="0056650C">
        <w:rPr>
          <w:rFonts w:ascii="宋体" w:eastAsia="宋体" w:hAnsi="宋体" w:cs="宋体" w:hint="eastAsia"/>
          <w:color w:val="333333"/>
          <w:kern w:val="0"/>
          <w:szCs w:val="21"/>
        </w:rPr>
        <w:t>字节跳动</w:t>
      </w:r>
      <w:r w:rsidRPr="0056650C">
        <w:rPr>
          <w:rFonts w:ascii="宋体" w:eastAsia="宋体" w:hAnsi="宋体" w:cs="宋体" w:hint="eastAsia"/>
          <w:color w:val="333333"/>
          <w:kern w:val="0"/>
          <w:sz w:val="24"/>
        </w:rPr>
        <w:t>/</w:t>
      </w:r>
      <w:r w:rsidRPr="0056650C">
        <w:rPr>
          <w:rFonts w:ascii="宋体" w:eastAsia="宋体" w:hAnsi="宋体" w:cs="Calibri" w:hint="eastAsia"/>
          <w:color w:val="333333"/>
          <w:kern w:val="0"/>
          <w:szCs w:val="21"/>
        </w:rPr>
        <w:t>海尔集团、东阿阿胶、当代置业、大信家居、爱尔眼科、运盛医疗、盛世景集团、立信会计事务所，深度参访学习</w:t>
      </w:r>
      <w:r w:rsidRPr="0056650C">
        <w:rPr>
          <w:rFonts w:ascii="宋体" w:eastAsia="宋体" w:hAnsi="宋体" w:cs="宋体" w:hint="eastAsia"/>
          <w:color w:val="333333"/>
          <w:kern w:val="0"/>
          <w:sz w:val="24"/>
        </w:rPr>
        <w:t>......</w:t>
      </w:r>
    </w:p>
    <w:p w14:paraId="0872F11A"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【新产业资本学堂】</w:t>
      </w:r>
    </w:p>
    <w:p w14:paraId="3C9827DF"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《走进启迪清华科技园》</w:t>
      </w:r>
    </w:p>
    <w:p w14:paraId="343E5D0B"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依托清华大学、</w:t>
      </w:r>
      <w:r w:rsidRPr="0056650C">
        <w:rPr>
          <w:rFonts w:ascii="宋体" w:eastAsia="宋体" w:hAnsi="宋体" w:cs="宋体" w:hint="eastAsia"/>
          <w:color w:val="333333"/>
          <w:kern w:val="0"/>
          <w:szCs w:val="21"/>
        </w:rPr>
        <w:t>致力于成为</w:t>
      </w:r>
      <w:r w:rsidRPr="0056650C">
        <w:rPr>
          <w:rFonts w:ascii="宋体" w:eastAsia="宋体" w:hAnsi="宋体" w:cs="宋体" w:hint="eastAsia"/>
          <w:color w:val="333333"/>
          <w:kern w:val="0"/>
          <w:sz w:val="24"/>
        </w:rPr>
        <w:t>“科技服务业的中国引领者和全球典范、战略新兴产业发动机”，已形成独特的技术、产业、资本，园区、实业、金融，政府、企业、大学立体发展模式，</w:t>
      </w:r>
      <w:r w:rsidRPr="0056650C">
        <w:rPr>
          <w:rFonts w:ascii="宋体" w:eastAsia="宋体" w:hAnsi="宋体" w:cs="宋体" w:hint="eastAsia"/>
          <w:color w:val="333333"/>
          <w:kern w:val="0"/>
          <w:szCs w:val="21"/>
        </w:rPr>
        <w:t>超</w:t>
      </w:r>
      <w:r w:rsidRPr="0056650C">
        <w:rPr>
          <w:rFonts w:ascii="宋体" w:eastAsia="宋体" w:hAnsi="宋体" w:cs="宋体" w:hint="eastAsia"/>
          <w:color w:val="333333"/>
          <w:kern w:val="0"/>
          <w:sz w:val="24"/>
        </w:rPr>
        <w:t>200</w:t>
      </w:r>
      <w:r w:rsidRPr="0056650C">
        <w:rPr>
          <w:rFonts w:ascii="宋体" w:eastAsia="宋体" w:hAnsi="宋体" w:cs="宋体" w:hint="eastAsia"/>
          <w:color w:val="333333"/>
          <w:kern w:val="0"/>
          <w:szCs w:val="21"/>
        </w:rPr>
        <w:t>个孵化器、科技园、科技城为载体的全球创新服务网络。</w:t>
      </w:r>
    </w:p>
    <w:p w14:paraId="57845054"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大学科技创新，我认为世界上有两个地方做的最好，</w:t>
      </w:r>
      <w:r w:rsidRPr="0056650C">
        <w:rPr>
          <w:rFonts w:ascii="华文隶书" w:eastAsia="华文隶书" w:hAnsi="微软雅黑" w:cs="宋体" w:hint="eastAsia"/>
          <w:b/>
          <w:bCs/>
          <w:color w:val="333333"/>
          <w:kern w:val="0"/>
          <w:szCs w:val="21"/>
        </w:rPr>
        <w:t>一个是斯坦福，一个是清华科技园</w:t>
      </w:r>
      <w:r w:rsidRPr="0056650C">
        <w:rPr>
          <w:rFonts w:ascii="宋体" w:eastAsia="宋体" w:hAnsi="宋体" w:cs="宋体" w:hint="eastAsia"/>
          <w:color w:val="333333"/>
          <w:kern w:val="0"/>
          <w:sz w:val="24"/>
        </w:rPr>
        <w:t>—微软创始人 </w:t>
      </w:r>
      <w:r w:rsidRPr="0056650C">
        <w:rPr>
          <w:rFonts w:ascii="Calibri" w:eastAsia="宋体" w:hAnsi="Calibri" w:cs="Calibri"/>
          <w:color w:val="333333"/>
          <w:kern w:val="0"/>
          <w:szCs w:val="21"/>
        </w:rPr>
        <w:t>Bill Gates</w:t>
      </w:r>
    </w:p>
    <w:p w14:paraId="0A0A7E7C"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《走进中国并购公会》</w:t>
      </w:r>
    </w:p>
    <w:p w14:paraId="4FA317F7"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Calibri" w:hint="eastAsia"/>
          <w:color w:val="333333"/>
          <w:kern w:val="0"/>
          <w:szCs w:val="21"/>
        </w:rPr>
        <w:lastRenderedPageBreak/>
        <w:t>中国并购公会经国务院批准，设立于</w:t>
      </w:r>
      <w:r w:rsidRPr="0056650C">
        <w:rPr>
          <w:rFonts w:ascii="Calibri" w:eastAsia="微软雅黑" w:hAnsi="Calibri" w:cs="Calibri"/>
          <w:color w:val="333333"/>
          <w:kern w:val="0"/>
          <w:sz w:val="24"/>
        </w:rPr>
        <w:t>2004</w:t>
      </w:r>
      <w:r w:rsidRPr="0056650C">
        <w:rPr>
          <w:rFonts w:ascii="宋体" w:eastAsia="宋体" w:hAnsi="宋体" w:cs="Calibri" w:hint="eastAsia"/>
          <w:color w:val="333333"/>
          <w:kern w:val="0"/>
          <w:szCs w:val="21"/>
        </w:rPr>
        <w:t>年</w:t>
      </w:r>
      <w:r w:rsidRPr="0056650C">
        <w:rPr>
          <w:rFonts w:ascii="Calibri" w:eastAsia="微软雅黑" w:hAnsi="Calibri" w:cs="Calibri"/>
          <w:color w:val="333333"/>
          <w:kern w:val="0"/>
          <w:szCs w:val="21"/>
        </w:rPr>
        <w:t>9</w:t>
      </w:r>
      <w:r w:rsidRPr="0056650C">
        <w:rPr>
          <w:rFonts w:ascii="宋体" w:eastAsia="宋体" w:hAnsi="宋体" w:cs="Calibri" w:hint="eastAsia"/>
          <w:color w:val="333333"/>
          <w:kern w:val="0"/>
          <w:szCs w:val="21"/>
        </w:rPr>
        <w:t>月，为国内外企业界和政府部门提供战略顾问、并购操作、管理咨询、资产评估、融资安排、法律及财务等投资银行服务，广泛联络各界精英，致力于推动中国并购市场的规范与成熟，促进产业资本与金融资本的深度结合，促进中国经济供给侧结构性改革和产业技术换代升级，促进中国企业的全球化进程。  </w:t>
      </w:r>
    </w:p>
    <w:p w14:paraId="3EDB2C0F"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b/>
          <w:bCs/>
          <w:color w:val="333333"/>
          <w:kern w:val="0"/>
          <w:szCs w:val="21"/>
        </w:rPr>
        <w:t>《走进上交所科创板》</w:t>
      </w:r>
    </w:p>
    <w:p w14:paraId="7936004E"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Calibri" w:hint="eastAsia"/>
          <w:color w:val="333333"/>
          <w:kern w:val="0"/>
          <w:szCs w:val="21"/>
        </w:rPr>
        <w:t>科创板</w:t>
      </w:r>
      <w:r w:rsidRPr="0056650C">
        <w:rPr>
          <w:rFonts w:ascii="Calibri" w:eastAsia="微软雅黑" w:hAnsi="Calibri" w:cs="Calibri"/>
          <w:color w:val="333333"/>
          <w:kern w:val="0"/>
          <w:sz w:val="24"/>
        </w:rPr>
        <w:t>(STAR Market</w:t>
      </w:r>
      <w:r w:rsidRPr="0056650C">
        <w:rPr>
          <w:rFonts w:ascii="宋体" w:eastAsia="宋体" w:hAnsi="宋体" w:cs="Calibri" w:hint="eastAsia"/>
          <w:color w:val="333333"/>
          <w:kern w:val="0"/>
          <w:szCs w:val="21"/>
        </w:rPr>
        <w:t>）由国家主席习近平于</w:t>
      </w:r>
      <w:r w:rsidRPr="0056650C">
        <w:rPr>
          <w:rFonts w:ascii="Calibri" w:eastAsia="微软雅黑" w:hAnsi="Calibri" w:cs="Calibri"/>
          <w:color w:val="333333"/>
          <w:kern w:val="0"/>
          <w:szCs w:val="21"/>
        </w:rPr>
        <w:t>2018</w:t>
      </w:r>
      <w:r w:rsidRPr="0056650C">
        <w:rPr>
          <w:rFonts w:ascii="宋体" w:eastAsia="宋体" w:hAnsi="宋体" w:cs="Calibri" w:hint="eastAsia"/>
          <w:color w:val="333333"/>
          <w:kern w:val="0"/>
          <w:szCs w:val="21"/>
        </w:rPr>
        <w:t>年</w:t>
      </w:r>
      <w:r w:rsidRPr="0056650C">
        <w:rPr>
          <w:rFonts w:ascii="Calibri" w:eastAsia="微软雅黑" w:hAnsi="Calibri" w:cs="Calibri"/>
          <w:color w:val="333333"/>
          <w:kern w:val="0"/>
          <w:szCs w:val="21"/>
        </w:rPr>
        <w:t>11</w:t>
      </w:r>
      <w:r w:rsidRPr="0056650C">
        <w:rPr>
          <w:rFonts w:ascii="宋体" w:eastAsia="宋体" w:hAnsi="宋体" w:cs="Calibri" w:hint="eastAsia"/>
          <w:color w:val="333333"/>
          <w:kern w:val="0"/>
          <w:szCs w:val="21"/>
        </w:rPr>
        <w:t>月</w:t>
      </w:r>
      <w:r w:rsidRPr="0056650C">
        <w:rPr>
          <w:rFonts w:ascii="Calibri" w:eastAsia="微软雅黑" w:hAnsi="Calibri" w:cs="Calibri"/>
          <w:color w:val="333333"/>
          <w:kern w:val="0"/>
          <w:szCs w:val="21"/>
        </w:rPr>
        <w:t>5</w:t>
      </w:r>
      <w:r w:rsidRPr="0056650C">
        <w:rPr>
          <w:rFonts w:ascii="宋体" w:eastAsia="宋体" w:hAnsi="宋体" w:cs="Calibri" w:hint="eastAsia"/>
          <w:color w:val="333333"/>
          <w:kern w:val="0"/>
          <w:szCs w:val="21"/>
        </w:rPr>
        <w:t>日在首届中国国际进口博览会开幕式上宣布设立，是独立于现有主板市场的新设板块，并在该板块内进行注册制试点。是提升服务科技创新企业能力、增强市场包容性、强化市场功能的一项资本市场重大改革举措。</w:t>
      </w:r>
    </w:p>
    <w:p w14:paraId="27B6ADC5"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【课程收获】</w:t>
      </w:r>
    </w:p>
    <w:p w14:paraId="263514BE"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格局</w:t>
      </w:r>
      <w:r w:rsidRPr="0056650C">
        <w:rPr>
          <w:rFonts w:ascii="宋体" w:eastAsia="宋体" w:hAnsi="宋体" w:cs="宋体" w:hint="eastAsia"/>
          <w:color w:val="333333"/>
          <w:kern w:val="0"/>
          <w:sz w:val="24"/>
        </w:rPr>
        <w:t>—把控多维大环境</w:t>
      </w:r>
      <w:r w:rsidRPr="0056650C">
        <w:rPr>
          <w:rFonts w:ascii="微软雅黑" w:eastAsia="微软雅黑" w:hAnsi="微软雅黑" w:cs="宋体" w:hint="eastAsia"/>
          <w:color w:val="333333"/>
          <w:kern w:val="0"/>
          <w:szCs w:val="21"/>
        </w:rPr>
        <w:br/>
      </w: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思维</w:t>
      </w:r>
      <w:r w:rsidRPr="0056650C">
        <w:rPr>
          <w:rFonts w:ascii="宋体" w:eastAsia="宋体" w:hAnsi="宋体" w:cs="宋体" w:hint="eastAsia"/>
          <w:color w:val="333333"/>
          <w:kern w:val="0"/>
          <w:sz w:val="24"/>
        </w:rPr>
        <w:t>—应对管理复杂性</w:t>
      </w:r>
      <w:r w:rsidRPr="0056650C">
        <w:rPr>
          <w:rFonts w:ascii="微软雅黑" w:eastAsia="微软雅黑" w:hAnsi="微软雅黑" w:cs="宋体" w:hint="eastAsia"/>
          <w:color w:val="333333"/>
          <w:kern w:val="0"/>
          <w:szCs w:val="21"/>
        </w:rPr>
        <w:br/>
      </w: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智慧</w:t>
      </w:r>
      <w:r w:rsidRPr="0056650C">
        <w:rPr>
          <w:rFonts w:ascii="宋体" w:eastAsia="宋体" w:hAnsi="宋体" w:cs="宋体" w:hint="eastAsia"/>
          <w:color w:val="333333"/>
          <w:kern w:val="0"/>
          <w:sz w:val="24"/>
        </w:rPr>
        <w:t>—革新认知技能库</w:t>
      </w:r>
      <w:r w:rsidRPr="0056650C">
        <w:rPr>
          <w:rFonts w:ascii="微软雅黑" w:eastAsia="微软雅黑" w:hAnsi="微软雅黑" w:cs="宋体" w:hint="eastAsia"/>
          <w:color w:val="333333"/>
          <w:kern w:val="0"/>
          <w:szCs w:val="21"/>
        </w:rPr>
        <w:br/>
      </w: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视野</w:t>
      </w:r>
      <w:r w:rsidRPr="0056650C">
        <w:rPr>
          <w:rFonts w:ascii="宋体" w:eastAsia="宋体" w:hAnsi="宋体" w:cs="宋体" w:hint="eastAsia"/>
          <w:color w:val="333333"/>
          <w:kern w:val="0"/>
          <w:sz w:val="24"/>
        </w:rPr>
        <w:t>—见识开启未来门</w:t>
      </w:r>
      <w:r w:rsidRPr="0056650C">
        <w:rPr>
          <w:rFonts w:ascii="微软雅黑" w:eastAsia="微软雅黑" w:hAnsi="微软雅黑" w:cs="宋体" w:hint="eastAsia"/>
          <w:color w:val="333333"/>
          <w:kern w:val="0"/>
          <w:szCs w:val="21"/>
        </w:rPr>
        <w:br/>
      </w:r>
      <w:r w:rsidRPr="0056650C">
        <w:rPr>
          <w:rFonts w:ascii="宋体" w:eastAsia="宋体" w:hAnsi="宋体" w:cs="宋体" w:hint="eastAsia"/>
          <w:color w:val="333333"/>
          <w:kern w:val="0"/>
          <w:sz w:val="32"/>
          <w:szCs w:val="32"/>
        </w:rPr>
        <w:t>·</w:t>
      </w:r>
      <w:r w:rsidRPr="0056650C">
        <w:rPr>
          <w:rFonts w:ascii="宋体" w:eastAsia="宋体" w:hAnsi="宋体" w:cs="宋体" w:hint="eastAsia"/>
          <w:color w:val="333333"/>
          <w:kern w:val="0"/>
          <w:szCs w:val="21"/>
        </w:rPr>
        <w:t>资源</w:t>
      </w:r>
      <w:r w:rsidRPr="0056650C">
        <w:rPr>
          <w:rFonts w:ascii="宋体" w:eastAsia="宋体" w:hAnsi="宋体" w:cs="宋体" w:hint="eastAsia"/>
          <w:color w:val="333333"/>
          <w:kern w:val="0"/>
          <w:sz w:val="24"/>
        </w:rPr>
        <w:t>—在一起的人更进步</w:t>
      </w:r>
    </w:p>
    <w:p w14:paraId="5D697D03"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【校友资源】</w:t>
      </w:r>
    </w:p>
    <w:p w14:paraId="32EDBA93"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Cs w:val="21"/>
        </w:rPr>
        <w:t>自</w:t>
      </w:r>
      <w:r w:rsidRPr="0056650C">
        <w:rPr>
          <w:rFonts w:ascii="宋体" w:eastAsia="宋体" w:hAnsi="宋体" w:cs="宋体" w:hint="eastAsia"/>
          <w:color w:val="333333"/>
          <w:kern w:val="0"/>
          <w:sz w:val="24"/>
        </w:rPr>
        <w:t>2006</w:t>
      </w:r>
      <w:r w:rsidRPr="0056650C">
        <w:rPr>
          <w:rFonts w:ascii="宋体" w:eastAsia="宋体" w:hAnsi="宋体" w:cs="宋体" w:hint="eastAsia"/>
          <w:color w:val="333333"/>
          <w:kern w:val="0"/>
          <w:szCs w:val="21"/>
        </w:rPr>
        <w:t>年举办至今，</w:t>
      </w:r>
      <w:r w:rsidRPr="0056650C">
        <w:rPr>
          <w:rFonts w:ascii="Calibri" w:eastAsia="宋体" w:hAnsi="Calibri" w:cs="Calibri"/>
          <w:color w:val="333333"/>
          <w:kern w:val="0"/>
          <w:szCs w:val="21"/>
        </w:rPr>
        <w:t>4000</w:t>
      </w:r>
      <w:r w:rsidRPr="0056650C">
        <w:rPr>
          <w:rFonts w:ascii="宋体" w:eastAsia="宋体" w:hAnsi="宋体" w:cs="宋体" w:hint="eastAsia"/>
          <w:color w:val="333333"/>
          <w:kern w:val="0"/>
          <w:szCs w:val="21"/>
        </w:rPr>
        <w:t>多名校友企业已经覆盖了</w:t>
      </w:r>
      <w:r w:rsidRPr="0056650C">
        <w:rPr>
          <w:rFonts w:ascii="Calibri" w:eastAsia="微软雅黑" w:hAnsi="Calibri" w:cs="Calibri"/>
          <w:color w:val="333333"/>
          <w:kern w:val="0"/>
          <w:sz w:val="24"/>
        </w:rPr>
        <w:t>34</w:t>
      </w:r>
      <w:r w:rsidRPr="0056650C">
        <w:rPr>
          <w:rFonts w:ascii="宋体" w:eastAsia="宋体" w:hAnsi="宋体" w:cs="宋体" w:hint="eastAsia"/>
          <w:color w:val="333333"/>
          <w:kern w:val="0"/>
          <w:sz w:val="24"/>
        </w:rPr>
        <w:t>大行业、</w:t>
      </w:r>
      <w:r w:rsidRPr="0056650C">
        <w:rPr>
          <w:rFonts w:ascii="Calibri" w:eastAsia="微软雅黑" w:hAnsi="Calibri" w:cs="Calibri"/>
          <w:color w:val="333333"/>
          <w:kern w:val="0"/>
          <w:sz w:val="24"/>
        </w:rPr>
        <w:t>216</w:t>
      </w:r>
      <w:r w:rsidRPr="0056650C">
        <w:rPr>
          <w:rFonts w:ascii="宋体" w:eastAsia="宋体" w:hAnsi="宋体" w:cs="宋体" w:hint="eastAsia"/>
          <w:color w:val="333333"/>
          <w:kern w:val="0"/>
          <w:szCs w:val="21"/>
        </w:rPr>
        <w:t>个产业类型；建筑房地产行业企业占比</w:t>
      </w:r>
      <w:r w:rsidRPr="0056650C">
        <w:rPr>
          <w:rFonts w:ascii="宋体" w:eastAsia="宋体" w:hAnsi="宋体" w:cs="宋体" w:hint="eastAsia"/>
          <w:color w:val="333333"/>
          <w:kern w:val="0"/>
          <w:sz w:val="24"/>
        </w:rPr>
        <w:t>35</w:t>
      </w:r>
      <w:r w:rsidRPr="0056650C">
        <w:rPr>
          <w:rFonts w:ascii="Calibri" w:eastAsia="微软雅黑" w:hAnsi="Calibri" w:cs="Calibri"/>
          <w:color w:val="333333"/>
          <w:kern w:val="0"/>
          <w:sz w:val="24"/>
        </w:rPr>
        <w:t>%</w:t>
      </w:r>
      <w:r w:rsidRPr="0056650C">
        <w:rPr>
          <w:rFonts w:ascii="宋体" w:eastAsia="宋体" w:hAnsi="宋体" w:cs="宋体" w:hint="eastAsia"/>
          <w:color w:val="333333"/>
          <w:kern w:val="0"/>
          <w:sz w:val="24"/>
        </w:rPr>
        <w:t>、制造业企业占比</w:t>
      </w:r>
      <w:r w:rsidRPr="0056650C">
        <w:rPr>
          <w:rFonts w:ascii="Calibri" w:eastAsia="微软雅黑" w:hAnsi="Calibri" w:cs="Calibri"/>
          <w:color w:val="333333"/>
          <w:kern w:val="0"/>
          <w:sz w:val="24"/>
        </w:rPr>
        <w:t>30%</w:t>
      </w:r>
      <w:r w:rsidRPr="0056650C">
        <w:rPr>
          <w:rFonts w:ascii="宋体" w:eastAsia="宋体" w:hAnsi="宋体" w:cs="宋体" w:hint="eastAsia"/>
          <w:color w:val="333333"/>
          <w:kern w:val="0"/>
          <w:szCs w:val="21"/>
        </w:rPr>
        <w:t>、金融及投融资行业企业占比</w:t>
      </w:r>
      <w:r w:rsidRPr="0056650C">
        <w:rPr>
          <w:rFonts w:ascii="宋体" w:eastAsia="宋体" w:hAnsi="宋体" w:cs="宋体" w:hint="eastAsia"/>
          <w:color w:val="333333"/>
          <w:kern w:val="0"/>
          <w:sz w:val="24"/>
        </w:rPr>
        <w:t>20</w:t>
      </w:r>
      <w:r w:rsidRPr="0056650C">
        <w:rPr>
          <w:rFonts w:ascii="Calibri" w:eastAsia="微软雅黑" w:hAnsi="Calibri" w:cs="Calibri"/>
          <w:color w:val="333333"/>
          <w:kern w:val="0"/>
          <w:sz w:val="24"/>
        </w:rPr>
        <w:t>%</w:t>
      </w:r>
      <w:r w:rsidRPr="0056650C">
        <w:rPr>
          <w:rFonts w:ascii="宋体" w:eastAsia="宋体" w:hAnsi="宋体" w:cs="宋体" w:hint="eastAsia"/>
          <w:color w:val="333333"/>
          <w:kern w:val="0"/>
          <w:szCs w:val="21"/>
        </w:rPr>
        <w:t>，平均年龄</w:t>
      </w:r>
      <w:r w:rsidRPr="0056650C">
        <w:rPr>
          <w:rFonts w:ascii="宋体" w:eastAsia="宋体" w:hAnsi="宋体" w:cs="宋体" w:hint="eastAsia"/>
          <w:color w:val="333333"/>
          <w:kern w:val="0"/>
          <w:sz w:val="24"/>
        </w:rPr>
        <w:t>39</w:t>
      </w:r>
      <w:r w:rsidRPr="0056650C">
        <w:rPr>
          <w:rFonts w:ascii="宋体" w:eastAsia="宋体" w:hAnsi="宋体" w:cs="宋体" w:hint="eastAsia"/>
          <w:color w:val="333333"/>
          <w:kern w:val="0"/>
          <w:szCs w:val="21"/>
        </w:rPr>
        <w:t>岁、平均工作经验</w:t>
      </w:r>
      <w:r w:rsidRPr="0056650C">
        <w:rPr>
          <w:rFonts w:ascii="Calibri" w:eastAsia="微软雅黑" w:hAnsi="Calibri" w:cs="Calibri"/>
          <w:color w:val="333333"/>
          <w:kern w:val="0"/>
          <w:sz w:val="24"/>
        </w:rPr>
        <w:t>1</w:t>
      </w:r>
      <w:r w:rsidRPr="0056650C">
        <w:rPr>
          <w:rFonts w:ascii="宋体" w:eastAsia="宋体" w:hAnsi="宋体" w:cs="宋体" w:hint="eastAsia"/>
          <w:color w:val="333333"/>
          <w:kern w:val="0"/>
          <w:sz w:val="24"/>
        </w:rPr>
        <w:t>0</w:t>
      </w:r>
      <w:r w:rsidRPr="0056650C">
        <w:rPr>
          <w:rFonts w:ascii="宋体" w:eastAsia="宋体" w:hAnsi="宋体" w:cs="宋体" w:hint="eastAsia"/>
          <w:color w:val="333333"/>
          <w:kern w:val="0"/>
          <w:szCs w:val="21"/>
        </w:rPr>
        <w:t>年、平均管理经验</w:t>
      </w:r>
      <w:r w:rsidRPr="0056650C">
        <w:rPr>
          <w:rFonts w:ascii="Calibri" w:eastAsia="宋体" w:hAnsi="Calibri" w:cs="Calibri"/>
          <w:color w:val="333333"/>
          <w:kern w:val="0"/>
          <w:szCs w:val="21"/>
        </w:rPr>
        <w:t>8</w:t>
      </w:r>
      <w:r w:rsidRPr="0056650C">
        <w:rPr>
          <w:rFonts w:ascii="宋体" w:eastAsia="宋体" w:hAnsi="宋体" w:cs="宋体" w:hint="eastAsia"/>
          <w:color w:val="333333"/>
          <w:kern w:val="0"/>
          <w:szCs w:val="21"/>
        </w:rPr>
        <w:t>年、高层管理人员比例超过</w:t>
      </w:r>
      <w:r w:rsidRPr="0056650C">
        <w:rPr>
          <w:rFonts w:ascii="Calibri" w:eastAsia="微软雅黑" w:hAnsi="Calibri" w:cs="Calibri"/>
          <w:color w:val="333333"/>
          <w:kern w:val="0"/>
          <w:sz w:val="24"/>
        </w:rPr>
        <w:t>95%</w:t>
      </w:r>
      <w:r w:rsidRPr="0056650C">
        <w:rPr>
          <w:rFonts w:ascii="宋体" w:eastAsia="宋体" w:hAnsi="宋体" w:cs="宋体" w:hint="eastAsia"/>
          <w:color w:val="333333"/>
          <w:kern w:val="0"/>
          <w:sz w:val="24"/>
        </w:rPr>
        <w:t>。</w:t>
      </w:r>
    </w:p>
    <w:p w14:paraId="651B751D" w14:textId="3D7486AD"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color w:val="333333"/>
          <w:kern w:val="0"/>
          <w:sz w:val="24"/>
        </w:rPr>
        <w:fldChar w:fldCharType="begin"/>
      </w:r>
      <w:r w:rsidRPr="0056650C">
        <w:rPr>
          <w:rFonts w:ascii="宋体" w:eastAsia="宋体" w:hAnsi="宋体" w:cs="宋体"/>
          <w:color w:val="333333"/>
          <w:kern w:val="0"/>
          <w:sz w:val="24"/>
        </w:rPr>
        <w:instrText xml:space="preserve"> INCLUDEPICTURE "http://www.embayanxiu.com/static/upload/image/20200109/1578541397581252.png" \* MERGEFORMATINET </w:instrText>
      </w:r>
      <w:r w:rsidRPr="0056650C">
        <w:rPr>
          <w:rFonts w:ascii="宋体" w:eastAsia="宋体" w:hAnsi="宋体" w:cs="宋体"/>
          <w:color w:val="333333"/>
          <w:kern w:val="0"/>
          <w:sz w:val="24"/>
        </w:rPr>
        <w:fldChar w:fldCharType="separate"/>
      </w:r>
      <w:r w:rsidRPr="0056650C">
        <w:rPr>
          <w:rFonts w:ascii="宋体" w:eastAsia="宋体" w:hAnsi="宋体" w:cs="宋体"/>
          <w:noProof/>
          <w:color w:val="333333"/>
          <w:kern w:val="0"/>
          <w:sz w:val="24"/>
        </w:rPr>
        <w:drawing>
          <wp:inline distT="0" distB="0" distL="0" distR="0" wp14:anchorId="35EC9216" wp14:editId="173DEB31">
            <wp:extent cx="5274310" cy="19138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913890"/>
                    </a:xfrm>
                    <a:prstGeom prst="rect">
                      <a:avLst/>
                    </a:prstGeom>
                    <a:noFill/>
                    <a:ln>
                      <a:noFill/>
                    </a:ln>
                  </pic:spPr>
                </pic:pic>
              </a:graphicData>
            </a:graphic>
          </wp:inline>
        </w:drawing>
      </w:r>
      <w:r w:rsidRPr="0056650C">
        <w:rPr>
          <w:rFonts w:ascii="宋体" w:eastAsia="宋体" w:hAnsi="宋体" w:cs="宋体"/>
          <w:color w:val="333333"/>
          <w:kern w:val="0"/>
          <w:sz w:val="24"/>
        </w:rPr>
        <w:fldChar w:fldCharType="end"/>
      </w:r>
    </w:p>
    <w:p w14:paraId="6968BFF6" w14:textId="77777777" w:rsidR="0056650C" w:rsidRPr="0056650C" w:rsidRDefault="0056650C" w:rsidP="0056650C">
      <w:pPr>
        <w:widowControl/>
        <w:shd w:val="clear" w:color="auto" w:fill="FFFFFF"/>
        <w:spacing w:line="315" w:lineRule="atLeast"/>
        <w:jc w:val="center"/>
        <w:rPr>
          <w:rFonts w:ascii="微软雅黑" w:eastAsia="微软雅黑" w:hAnsi="微软雅黑" w:cs="宋体" w:hint="eastAsia"/>
          <w:color w:val="333333"/>
          <w:kern w:val="0"/>
          <w:szCs w:val="21"/>
        </w:rPr>
      </w:pPr>
    </w:p>
    <w:p w14:paraId="729925D1" w14:textId="77777777" w:rsidR="0056650C" w:rsidRPr="0056650C" w:rsidRDefault="0056650C" w:rsidP="0056650C">
      <w:pPr>
        <w:widowControl/>
        <w:shd w:val="clear" w:color="auto" w:fill="FFFFFF"/>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【校友见证】</w:t>
      </w:r>
    </w:p>
    <w:p w14:paraId="784CC0E1"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color w:val="333333"/>
          <w:kern w:val="0"/>
          <w:szCs w:val="21"/>
        </w:rPr>
        <w:t>学贵、学不贵、不学更贵！</w:t>
      </w:r>
      <w:r w:rsidRPr="0056650C">
        <w:rPr>
          <w:rFonts w:ascii="华文隶书" w:eastAsia="华文隶书" w:hAnsi="微软雅黑" w:cs="宋体" w:hint="eastAsia"/>
          <w:color w:val="333333"/>
          <w:kern w:val="0"/>
          <w:sz w:val="24"/>
        </w:rPr>
        <w:t>—</w:t>
      </w:r>
      <w:r w:rsidRPr="0056650C">
        <w:rPr>
          <w:rFonts w:ascii="宋体" w:eastAsia="宋体" w:hAnsi="宋体" w:cs="宋体" w:hint="eastAsia"/>
          <w:color w:val="333333"/>
          <w:kern w:val="0"/>
          <w:sz w:val="24"/>
        </w:rPr>
        <w:t>广州好迪集团总裁</w:t>
      </w:r>
    </w:p>
    <w:p w14:paraId="33905E9E"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color w:val="333333"/>
          <w:kern w:val="0"/>
          <w:szCs w:val="21"/>
        </w:rPr>
        <w:t>知人者智、自知者明，感谢学院给我们提供一个亦师亦友的平台！</w:t>
      </w:r>
    </w:p>
    <w:p w14:paraId="448A9602"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—江苏恒立液压股份公司董事长</w:t>
      </w:r>
    </w:p>
    <w:p w14:paraId="13A9B6ED"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color w:val="333333"/>
          <w:kern w:val="0"/>
          <w:sz w:val="29"/>
          <w:szCs w:val="29"/>
        </w:rPr>
        <w:lastRenderedPageBreak/>
        <w:t>GZ班的产业布局有高度、商业模式有</w:t>
      </w:r>
      <w:r w:rsidRPr="0056650C">
        <w:rPr>
          <w:rFonts w:ascii="华文隶书" w:eastAsia="华文隶书" w:hAnsi="微软雅黑" w:cs="宋体" w:hint="eastAsia"/>
          <w:color w:val="333333"/>
          <w:kern w:val="0"/>
          <w:szCs w:val="21"/>
        </w:rPr>
        <w:t>条理、战略落地有实践！</w:t>
      </w:r>
    </w:p>
    <w:p w14:paraId="70DB60A9"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24"/>
        </w:rPr>
        <w:t>—大庆正方软件科技股份公司董事长</w:t>
      </w:r>
    </w:p>
    <w:p w14:paraId="2B1826F0"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华文隶书" w:eastAsia="华文隶书" w:hAnsi="微软雅黑" w:cs="宋体" w:hint="eastAsia"/>
          <w:b/>
          <w:bCs/>
          <w:color w:val="731487"/>
          <w:kern w:val="0"/>
          <w:szCs w:val="21"/>
        </w:rPr>
        <w:t>【报名须知】</w:t>
      </w:r>
    </w:p>
    <w:p w14:paraId="589A7C42"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b/>
          <w:bCs/>
          <w:color w:val="333333"/>
          <w:kern w:val="0"/>
          <w:sz w:val="24"/>
        </w:rPr>
        <w:t>课程安排：</w:t>
      </w:r>
      <w:r w:rsidRPr="0056650C">
        <w:rPr>
          <w:rFonts w:ascii="宋体" w:eastAsia="宋体" w:hAnsi="宋体" w:cs="宋体" w:hint="eastAsia"/>
          <w:color w:val="333333"/>
          <w:kern w:val="0"/>
          <w:szCs w:val="21"/>
        </w:rPr>
        <w:t>学制</w:t>
      </w:r>
      <w:r w:rsidRPr="0056650C">
        <w:rPr>
          <w:rFonts w:ascii="宋体" w:eastAsia="宋体" w:hAnsi="宋体" w:cs="宋体" w:hint="eastAsia"/>
          <w:color w:val="333333"/>
          <w:kern w:val="0"/>
          <w:sz w:val="24"/>
        </w:rPr>
        <w:t>18</w:t>
      </w:r>
      <w:r w:rsidRPr="0056650C">
        <w:rPr>
          <w:rFonts w:ascii="宋体" w:eastAsia="宋体" w:hAnsi="宋体" w:cs="宋体" w:hint="eastAsia"/>
          <w:color w:val="333333"/>
          <w:kern w:val="0"/>
          <w:szCs w:val="21"/>
        </w:rPr>
        <w:t>个月</w:t>
      </w:r>
      <w:r w:rsidRPr="0056650C">
        <w:rPr>
          <w:rFonts w:ascii="宋体" w:eastAsia="宋体" w:hAnsi="宋体" w:cs="宋体" w:hint="eastAsia"/>
          <w:color w:val="333333"/>
          <w:kern w:val="0"/>
          <w:sz w:val="24"/>
        </w:rPr>
        <w:t>，每1.5月集中学习</w:t>
      </w:r>
      <w:r w:rsidRPr="0056650C">
        <w:rPr>
          <w:rFonts w:ascii="宋体" w:eastAsia="宋体" w:hAnsi="宋体" w:cs="宋体" w:hint="eastAsia"/>
          <w:color w:val="333333"/>
          <w:kern w:val="0"/>
          <w:szCs w:val="21"/>
        </w:rPr>
        <w:t>一次，每次</w:t>
      </w:r>
      <w:r w:rsidRPr="0056650C">
        <w:rPr>
          <w:rFonts w:ascii="宋体" w:eastAsia="宋体" w:hAnsi="宋体" w:cs="宋体" w:hint="eastAsia"/>
          <w:color w:val="333333"/>
          <w:kern w:val="0"/>
          <w:sz w:val="24"/>
        </w:rPr>
        <w:t>2-3</w:t>
      </w:r>
      <w:r w:rsidRPr="0056650C">
        <w:rPr>
          <w:rFonts w:ascii="宋体" w:eastAsia="宋体" w:hAnsi="宋体" w:cs="宋体" w:hint="eastAsia"/>
          <w:color w:val="333333"/>
          <w:kern w:val="0"/>
          <w:szCs w:val="21"/>
        </w:rPr>
        <w:t>天；</w:t>
      </w:r>
      <w:r w:rsidRPr="0056650C">
        <w:rPr>
          <w:rFonts w:ascii="宋体" w:eastAsia="宋体" w:hAnsi="宋体" w:cs="宋体" w:hint="eastAsia"/>
          <w:color w:val="333333"/>
          <w:kern w:val="0"/>
          <w:sz w:val="24"/>
        </w:rPr>
        <w:t>毕业后免费复训！</w:t>
      </w:r>
    </w:p>
    <w:p w14:paraId="399DDD39" w14:textId="77777777"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hint="eastAsia"/>
          <w:color w:val="333333"/>
          <w:kern w:val="0"/>
          <w:sz w:val="32"/>
          <w:szCs w:val="32"/>
        </w:rPr>
        <w:t>·</w:t>
      </w:r>
      <w:r w:rsidRPr="0056650C">
        <w:rPr>
          <w:rFonts w:ascii="宋体" w:eastAsia="宋体" w:hAnsi="宋体" w:cs="宋体" w:hint="eastAsia"/>
          <w:b/>
          <w:bCs/>
          <w:color w:val="333333"/>
          <w:kern w:val="0"/>
          <w:szCs w:val="21"/>
        </w:rPr>
        <w:t>培训费用：</w:t>
      </w:r>
      <w:r w:rsidRPr="0056650C">
        <w:rPr>
          <w:rFonts w:ascii="宋体" w:eastAsia="宋体" w:hAnsi="宋体" w:cs="宋体" w:hint="eastAsia"/>
          <w:color w:val="333333"/>
          <w:kern w:val="0"/>
          <w:szCs w:val="21"/>
        </w:rPr>
        <w:t>共7.8万/人（含培训费、资料费、认证费、标杆企业学习费，入学前缴纳完成；不含食宿费）</w:t>
      </w:r>
    </w:p>
    <w:p w14:paraId="783CA719" w14:textId="6BC8F5A8" w:rsidR="0056650C" w:rsidRPr="0056650C" w:rsidRDefault="0056650C" w:rsidP="0056650C">
      <w:pPr>
        <w:widowControl/>
        <w:shd w:val="clear" w:color="auto" w:fill="FFFFFF"/>
        <w:spacing w:line="315" w:lineRule="atLeast"/>
        <w:jc w:val="left"/>
        <w:rPr>
          <w:rFonts w:ascii="微软雅黑" w:eastAsia="微软雅黑" w:hAnsi="微软雅黑" w:cs="宋体" w:hint="eastAsia"/>
          <w:color w:val="333333"/>
          <w:kern w:val="0"/>
          <w:szCs w:val="21"/>
        </w:rPr>
      </w:pPr>
      <w:r w:rsidRPr="0056650C">
        <w:rPr>
          <w:rFonts w:ascii="宋体" w:eastAsia="宋体" w:hAnsi="宋体" w:cs="宋体"/>
          <w:color w:val="333333"/>
          <w:kern w:val="0"/>
          <w:szCs w:val="21"/>
        </w:rPr>
        <w:fldChar w:fldCharType="begin"/>
      </w:r>
      <w:r w:rsidRPr="0056650C">
        <w:rPr>
          <w:rFonts w:ascii="宋体" w:eastAsia="宋体" w:hAnsi="宋体" w:cs="宋体"/>
          <w:color w:val="333333"/>
          <w:kern w:val="0"/>
          <w:szCs w:val="21"/>
        </w:rPr>
        <w:instrText xml:space="preserve"> INCLUDEPICTURE "http://www.embayanxiu.com/static/upload/image/20200109/1578541347640112.png" \* MERGEFORMATINET </w:instrText>
      </w:r>
      <w:r w:rsidRPr="0056650C">
        <w:rPr>
          <w:rFonts w:ascii="宋体" w:eastAsia="宋体" w:hAnsi="宋体" w:cs="宋体"/>
          <w:color w:val="333333"/>
          <w:kern w:val="0"/>
          <w:szCs w:val="21"/>
        </w:rPr>
        <w:fldChar w:fldCharType="separate"/>
      </w:r>
      <w:r w:rsidRPr="0056650C">
        <w:rPr>
          <w:rFonts w:ascii="宋体" w:eastAsia="宋体" w:hAnsi="宋体" w:cs="宋体"/>
          <w:noProof/>
          <w:color w:val="333333"/>
          <w:kern w:val="0"/>
          <w:szCs w:val="21"/>
        </w:rPr>
        <w:drawing>
          <wp:inline distT="0" distB="0" distL="0" distR="0" wp14:anchorId="4FAD2CE9" wp14:editId="1128F844">
            <wp:extent cx="5274310" cy="1491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91615"/>
                    </a:xfrm>
                    <a:prstGeom prst="rect">
                      <a:avLst/>
                    </a:prstGeom>
                    <a:noFill/>
                    <a:ln>
                      <a:noFill/>
                    </a:ln>
                  </pic:spPr>
                </pic:pic>
              </a:graphicData>
            </a:graphic>
          </wp:inline>
        </w:drawing>
      </w:r>
      <w:r w:rsidRPr="0056650C">
        <w:rPr>
          <w:rFonts w:ascii="宋体" w:eastAsia="宋体" w:hAnsi="宋体" w:cs="宋体"/>
          <w:color w:val="333333"/>
          <w:kern w:val="0"/>
          <w:szCs w:val="21"/>
        </w:rPr>
        <w:fldChar w:fldCharType="end"/>
      </w:r>
    </w:p>
    <w:p w14:paraId="437090B6" w14:textId="77777777" w:rsidR="0056650C" w:rsidRDefault="0056650C" w:rsidP="0056650C">
      <w:pPr>
        <w:pStyle w:val="a3"/>
        <w:shd w:val="clear" w:color="auto" w:fill="FFFFFF"/>
        <w:spacing w:before="0" w:beforeAutospacing="0" w:after="0" w:afterAutospacing="0" w:line="315" w:lineRule="atLeast"/>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报名对象：</w:t>
      </w:r>
      <w:r>
        <w:rPr>
          <w:rFonts w:hint="eastAsia"/>
          <w:color w:val="333333"/>
          <w:sz w:val="21"/>
          <w:szCs w:val="21"/>
        </w:rPr>
        <w:t>     </w:t>
      </w:r>
    </w:p>
    <w:p w14:paraId="506C66AA" w14:textId="77777777" w:rsidR="0056650C" w:rsidRDefault="0056650C" w:rsidP="0056650C">
      <w:pPr>
        <w:pStyle w:val="a3"/>
        <w:shd w:val="clear" w:color="auto" w:fill="FFFFFF"/>
        <w:spacing w:before="0" w:beforeAutospacing="0" w:after="0" w:afterAutospacing="0" w:line="315" w:lineRule="atLeast"/>
        <w:rPr>
          <w:rFonts w:ascii="微软雅黑" w:eastAsia="微软雅黑" w:hAnsi="微软雅黑" w:hint="eastAsia"/>
          <w:color w:val="333333"/>
          <w:sz w:val="21"/>
          <w:szCs w:val="21"/>
        </w:rPr>
      </w:pPr>
      <w:r>
        <w:rPr>
          <w:rFonts w:hint="eastAsia"/>
          <w:color w:val="333333"/>
          <w:sz w:val="21"/>
          <w:szCs w:val="21"/>
        </w:rPr>
        <w:t>    渴望增长突破及对接资本的传统企业决策层及未来接班人；</w:t>
      </w:r>
    </w:p>
    <w:p w14:paraId="69AB6BB6" w14:textId="77777777" w:rsidR="0056650C" w:rsidRDefault="0056650C" w:rsidP="0056650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hint="eastAsia"/>
          <w:color w:val="333333"/>
          <w:sz w:val="21"/>
          <w:szCs w:val="21"/>
        </w:rPr>
        <w:t>     新兴产业领域，泛零售相关行业的企业创始人及高管；</w:t>
      </w:r>
    </w:p>
    <w:p w14:paraId="70500ACB" w14:textId="77777777" w:rsidR="0056650C" w:rsidRDefault="0056650C" w:rsidP="0056650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hint="eastAsia"/>
          <w:color w:val="333333"/>
          <w:sz w:val="21"/>
          <w:szCs w:val="21"/>
        </w:rPr>
        <w:t>     拟从事资本运作及并购业务的企业董事长、总裁；</w:t>
      </w:r>
    </w:p>
    <w:p w14:paraId="49BAFA3E" w14:textId="77777777" w:rsidR="0056650C" w:rsidRDefault="0056650C" w:rsidP="0056650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hint="eastAsia"/>
          <w:color w:val="333333"/>
          <w:sz w:val="21"/>
          <w:szCs w:val="21"/>
        </w:rPr>
        <w:t>     为企业上市提供各类资本市场服务商；</w:t>
      </w:r>
    </w:p>
    <w:p w14:paraId="251EF6F7" w14:textId="77777777" w:rsidR="0056650C" w:rsidRDefault="0056650C" w:rsidP="0056650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hint="eastAsia"/>
          <w:color w:val="333333"/>
          <w:sz w:val="21"/>
          <w:szCs w:val="21"/>
        </w:rPr>
        <w:t>     上市或拟上市企业负责投融资及并购业务的相关决策人；</w:t>
      </w:r>
    </w:p>
    <w:p w14:paraId="2FF51E6C" w14:textId="77777777" w:rsidR="0056650C" w:rsidRDefault="0056650C" w:rsidP="0056650C">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华文隶书" w:eastAsia="华文隶书" w:hAnsi="微软雅黑" w:hint="eastAsia"/>
          <w:color w:val="731487"/>
          <w:sz w:val="21"/>
          <w:szCs w:val="21"/>
        </w:rPr>
        <w:t>【主办单位】</w:t>
      </w:r>
    </w:p>
    <w:p w14:paraId="699CF404" w14:textId="77777777" w:rsidR="0056650C" w:rsidRDefault="0056650C" w:rsidP="0056650C">
      <w:pPr>
        <w:pStyle w:val="a3"/>
        <w:shd w:val="clear" w:color="auto" w:fill="FFFFFF"/>
        <w:spacing w:before="0" w:beforeAutospacing="0" w:after="0" w:afterAutospacing="0" w:line="315" w:lineRule="atLeast"/>
        <w:rPr>
          <w:rFonts w:ascii="微软雅黑" w:eastAsia="微软雅黑" w:hAnsi="微软雅黑" w:hint="eastAsia"/>
          <w:color w:val="333333"/>
          <w:sz w:val="21"/>
          <w:szCs w:val="21"/>
        </w:rPr>
      </w:pPr>
      <w:r>
        <w:rPr>
          <w:rFonts w:hint="eastAsia"/>
          <w:color w:val="333333"/>
          <w:sz w:val="21"/>
          <w:szCs w:val="21"/>
        </w:rPr>
        <w:t> 优清源于</w:t>
      </w:r>
      <w:r>
        <w:rPr>
          <w:rFonts w:hint="eastAsia"/>
          <w:color w:val="333333"/>
        </w:rPr>
        <w:t>2006</w:t>
      </w:r>
      <w:r>
        <w:rPr>
          <w:rFonts w:hint="eastAsia"/>
          <w:color w:val="333333"/>
          <w:sz w:val="21"/>
          <w:szCs w:val="21"/>
        </w:rPr>
        <w:t>年清华十年品质高培，秉承清华教育服务社会的办学理念，以中国深度、世界广度为办学定位，先后开展经济、管理、人文等学科领域的后</w:t>
      </w:r>
      <w:r>
        <w:rPr>
          <w:rFonts w:ascii="Calibri" w:hAnsi="Calibri" w:cs="Calibri"/>
          <w:color w:val="333333"/>
          <w:sz w:val="21"/>
          <w:szCs w:val="21"/>
        </w:rPr>
        <w:t>EMBA</w:t>
      </w:r>
      <w:r>
        <w:rPr>
          <w:rFonts w:hint="eastAsia"/>
          <w:color w:val="333333"/>
          <w:sz w:val="21"/>
          <w:szCs w:val="21"/>
        </w:rPr>
        <w:t>教育</w:t>
      </w:r>
      <w:r>
        <w:rPr>
          <w:rFonts w:ascii="Calibri" w:hAnsi="Calibri" w:cs="Calibri"/>
          <w:color w:val="333333"/>
          <w:sz w:val="21"/>
          <w:szCs w:val="21"/>
        </w:rPr>
        <w:t>200</w:t>
      </w:r>
      <w:r>
        <w:rPr>
          <w:rFonts w:hint="eastAsia"/>
          <w:color w:val="333333"/>
          <w:sz w:val="21"/>
          <w:szCs w:val="21"/>
        </w:rPr>
        <w:t>余期，累计毕业学员两万余人；学院以清华最优教学、科研、企业界优势资源服务全国中小企业为使命，旨在搭建中国商界实战培训和价值分享的高端智库平台，贡献中国企业与中国经济发展！</w:t>
      </w:r>
    </w:p>
    <w:p w14:paraId="4F8D593E" w14:textId="77777777" w:rsidR="0056650C" w:rsidRPr="0056650C" w:rsidRDefault="0056650C">
      <w:pPr>
        <w:rPr>
          <w:rFonts w:hint="eastAsia"/>
        </w:rPr>
      </w:pPr>
    </w:p>
    <w:sectPr w:rsidR="0056650C" w:rsidRPr="00566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隶书">
    <w:altName w:val="微软雅黑"/>
    <w:panose1 w:val="020B0604020202020204"/>
    <w:charset w:val="86"/>
    <w:family w:val="modern"/>
    <w:pitch w:val="fixed"/>
    <w:sig w:usb0="00002A87" w:usb1="080E0000" w:usb2="00000010" w:usb3="00000000" w:csb0="0004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0C"/>
    <w:rsid w:val="000236F4"/>
    <w:rsid w:val="001F610F"/>
    <w:rsid w:val="0056650C"/>
    <w:rsid w:val="007A1CAD"/>
    <w:rsid w:val="00B6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C90E5B"/>
  <w15:chartTrackingRefBased/>
  <w15:docId w15:val="{2B01CDCA-6085-294A-A536-0F9171F0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50C"/>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566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600655">
      <w:bodyDiv w:val="1"/>
      <w:marLeft w:val="0"/>
      <w:marRight w:val="0"/>
      <w:marTop w:val="0"/>
      <w:marBottom w:val="0"/>
      <w:divBdr>
        <w:top w:val="none" w:sz="0" w:space="0" w:color="auto"/>
        <w:left w:val="none" w:sz="0" w:space="0" w:color="auto"/>
        <w:bottom w:val="none" w:sz="0" w:space="0" w:color="auto"/>
        <w:right w:val="none" w:sz="0" w:space="0" w:color="auto"/>
      </w:divBdr>
    </w:div>
    <w:div w:id="12578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2022-11-07T07:50:00Z</dcterms:created>
  <dcterms:modified xsi:type="dcterms:W3CDTF">2022-11-07T07:51:00Z</dcterms:modified>
</cp:coreProperties>
</file>